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21B56" w14:textId="77777777" w:rsidR="004717EF" w:rsidRPr="006E657D" w:rsidRDefault="004717EF" w:rsidP="00F30041">
      <w:pPr>
        <w:spacing w:line="360" w:lineRule="auto"/>
        <w:jc w:val="center"/>
        <w:rPr>
          <w:color w:val="000000"/>
          <w:sz w:val="28"/>
          <w:szCs w:val="28"/>
          <w:lang w:val="fr-FR"/>
        </w:rPr>
      </w:pPr>
      <w:r w:rsidRPr="006E657D">
        <w:rPr>
          <w:color w:val="000000"/>
          <w:sz w:val="28"/>
          <w:szCs w:val="28"/>
          <w:lang w:val="fr-FR"/>
        </w:rPr>
        <w:t>L’impact de la pandémie sur la formation des enseignants d’éducation physique dans le canton de Vaud en Suisse</w:t>
      </w:r>
    </w:p>
    <w:p w14:paraId="492BE103" w14:textId="77777777" w:rsidR="00541B89" w:rsidRDefault="00541B89" w:rsidP="00F30041">
      <w:pPr>
        <w:autoSpaceDE w:val="0"/>
        <w:autoSpaceDN w:val="0"/>
        <w:adjustRightInd w:val="0"/>
        <w:spacing w:line="360" w:lineRule="auto"/>
        <w:jc w:val="both"/>
        <w:rPr>
          <w:lang w:val="fr-FR"/>
        </w:rPr>
      </w:pPr>
    </w:p>
    <w:p w14:paraId="3BF66BBC" w14:textId="143DF9C4" w:rsidR="007A3D05" w:rsidRDefault="006F2DC2" w:rsidP="00F30041">
      <w:pPr>
        <w:autoSpaceDE w:val="0"/>
        <w:autoSpaceDN w:val="0"/>
        <w:adjustRightInd w:val="0"/>
        <w:spacing w:line="360" w:lineRule="auto"/>
        <w:jc w:val="both"/>
        <w:rPr>
          <w:lang w:val="fr-FR"/>
        </w:rPr>
      </w:pPr>
      <w:r w:rsidRPr="006F2DC2">
        <w:rPr>
          <w:lang w:val="fr-FR"/>
        </w:rPr>
        <w:t xml:space="preserve">Descoeudres, Magali &amp; </w:t>
      </w:r>
      <w:proofErr w:type="spellStart"/>
      <w:r w:rsidRPr="006F2DC2">
        <w:rPr>
          <w:lang w:val="fr-FR"/>
        </w:rPr>
        <w:t>C</w:t>
      </w:r>
      <w:r w:rsidR="00FD1F76">
        <w:rPr>
          <w:lang w:val="fr-FR"/>
        </w:rPr>
        <w:t>ece</w:t>
      </w:r>
      <w:proofErr w:type="spellEnd"/>
      <w:r w:rsidRPr="006F2DC2">
        <w:rPr>
          <w:lang w:val="fr-FR"/>
        </w:rPr>
        <w:t xml:space="preserve">, </w:t>
      </w:r>
      <w:proofErr w:type="spellStart"/>
      <w:r w:rsidRPr="006F2DC2">
        <w:rPr>
          <w:lang w:val="fr-FR"/>
        </w:rPr>
        <w:t>Valérian</w:t>
      </w:r>
      <w:proofErr w:type="spellEnd"/>
    </w:p>
    <w:p w14:paraId="1DAB6AB3" w14:textId="77777777" w:rsidR="00541B89" w:rsidRPr="006F2DC2" w:rsidRDefault="00541B89" w:rsidP="00F30041">
      <w:pPr>
        <w:autoSpaceDE w:val="0"/>
        <w:autoSpaceDN w:val="0"/>
        <w:adjustRightInd w:val="0"/>
        <w:spacing w:line="360" w:lineRule="auto"/>
        <w:jc w:val="both"/>
        <w:rPr>
          <w:lang w:val="fr-FR"/>
        </w:rPr>
      </w:pPr>
    </w:p>
    <w:p w14:paraId="319B9F86" w14:textId="3C4B9DED" w:rsidR="00183BED" w:rsidRPr="006E657D" w:rsidRDefault="00183BED" w:rsidP="00F30041">
      <w:pPr>
        <w:autoSpaceDE w:val="0"/>
        <w:autoSpaceDN w:val="0"/>
        <w:adjustRightInd w:val="0"/>
        <w:spacing w:line="360" w:lineRule="auto"/>
        <w:jc w:val="both"/>
        <w:rPr>
          <w:b/>
          <w:bCs/>
          <w:lang w:val="fr-FR"/>
        </w:rPr>
      </w:pPr>
      <w:r w:rsidRPr="006E657D">
        <w:rPr>
          <w:b/>
          <w:bCs/>
          <w:lang w:val="fr-FR"/>
        </w:rPr>
        <w:t>Résumé</w:t>
      </w:r>
    </w:p>
    <w:p w14:paraId="5206AC99" w14:textId="271280D9" w:rsidR="00183BED" w:rsidRPr="006E657D" w:rsidRDefault="00183BED" w:rsidP="004806C8">
      <w:pPr>
        <w:autoSpaceDE w:val="0"/>
        <w:autoSpaceDN w:val="0"/>
        <w:adjustRightInd w:val="0"/>
        <w:spacing w:line="360" w:lineRule="auto"/>
        <w:jc w:val="both"/>
        <w:rPr>
          <w:lang w:val="fr-FR"/>
        </w:rPr>
      </w:pPr>
      <w:r w:rsidRPr="006E657D">
        <w:rPr>
          <w:lang w:val="fr-FR"/>
        </w:rPr>
        <w:t>La formation des enseignants d’</w:t>
      </w:r>
      <w:r w:rsidR="004806C8" w:rsidRPr="006E657D">
        <w:rPr>
          <w:lang w:val="fr-FR"/>
        </w:rPr>
        <w:t>éducation physique et sportive (EPS)</w:t>
      </w:r>
      <w:r w:rsidRPr="006E657D">
        <w:rPr>
          <w:lang w:val="fr-FR"/>
        </w:rPr>
        <w:t xml:space="preserve"> dans le canton de Vaud repose sur trois axes distincts</w:t>
      </w:r>
      <w:r w:rsidR="002D6773" w:rsidRPr="006E657D">
        <w:rPr>
          <w:lang w:val="fr-FR"/>
        </w:rPr>
        <w:t>, d’une part</w:t>
      </w:r>
      <w:r w:rsidRPr="006E657D">
        <w:rPr>
          <w:lang w:val="fr-FR"/>
        </w:rPr>
        <w:t xml:space="preserve"> des cours théoriques en salle de classe</w:t>
      </w:r>
      <w:r w:rsidR="00F14E90" w:rsidRPr="006E657D">
        <w:rPr>
          <w:lang w:val="fr-FR"/>
        </w:rPr>
        <w:t xml:space="preserve"> et</w:t>
      </w:r>
      <w:r w:rsidRPr="006E657D">
        <w:rPr>
          <w:lang w:val="fr-FR"/>
        </w:rPr>
        <w:t xml:space="preserve"> des séminaires pratiques en salle de sport et </w:t>
      </w:r>
      <w:r w:rsidR="00F14E90" w:rsidRPr="006E657D">
        <w:rPr>
          <w:lang w:val="fr-FR"/>
        </w:rPr>
        <w:t xml:space="preserve">d’autre part </w:t>
      </w:r>
      <w:r w:rsidRPr="006E657D">
        <w:rPr>
          <w:lang w:val="fr-FR"/>
        </w:rPr>
        <w:t xml:space="preserve">de la pratique en stage en établissement scolaire. Avec l’apparition de la situation sanitaire inédite, les modalités de formation ont dû être adaptées, rendant plus complexe l’acquisition des gestes professionnels et moins fonctionnelle l’alternance entre la théorie et la pratique, tout en mettant à mal la place du corps dans le cursus. </w:t>
      </w:r>
      <w:r w:rsidR="00974963" w:rsidRPr="006E657D">
        <w:rPr>
          <w:lang w:val="fr-FR"/>
        </w:rPr>
        <w:t>Cet article vise à identifier les enjeux de la formation en didactique de l’EPS</w:t>
      </w:r>
      <w:r w:rsidR="004806C8" w:rsidRPr="006E657D">
        <w:rPr>
          <w:lang w:val="fr-FR"/>
        </w:rPr>
        <w:t xml:space="preserve">, en amont et en aval de la </w:t>
      </w:r>
      <w:r w:rsidR="00974963" w:rsidRPr="006E657D">
        <w:rPr>
          <w:lang w:val="fr-FR"/>
        </w:rPr>
        <w:t>pandémie</w:t>
      </w:r>
      <w:r w:rsidR="004806C8" w:rsidRPr="006E657D">
        <w:rPr>
          <w:lang w:val="fr-FR"/>
        </w:rPr>
        <w:t>,</w:t>
      </w:r>
      <w:r w:rsidR="00974963" w:rsidRPr="006E657D">
        <w:rPr>
          <w:lang w:val="fr-FR"/>
        </w:rPr>
        <w:t xml:space="preserve"> à travers notamment le concept d’alternance théorie-pratique et la dimension corporelle</w:t>
      </w:r>
      <w:r w:rsidR="004806C8" w:rsidRPr="006E657D">
        <w:rPr>
          <w:lang w:val="fr-FR"/>
        </w:rPr>
        <w:t xml:space="preserve"> du métier</w:t>
      </w:r>
      <w:r w:rsidR="00974963" w:rsidRPr="006E657D">
        <w:rPr>
          <w:lang w:val="fr-FR"/>
        </w:rPr>
        <w:t>.</w:t>
      </w:r>
    </w:p>
    <w:p w14:paraId="65185CF8" w14:textId="5197A268" w:rsidR="00183BED" w:rsidRPr="006E657D" w:rsidRDefault="00183BED" w:rsidP="00F30041">
      <w:pPr>
        <w:autoSpaceDE w:val="0"/>
        <w:autoSpaceDN w:val="0"/>
        <w:adjustRightInd w:val="0"/>
        <w:spacing w:line="360" w:lineRule="auto"/>
        <w:jc w:val="both"/>
        <w:rPr>
          <w:lang w:val="fr-FR"/>
        </w:rPr>
      </w:pPr>
      <w:r w:rsidRPr="006E657D">
        <w:rPr>
          <w:lang w:val="fr-FR"/>
        </w:rPr>
        <w:t xml:space="preserve">La méthode a consisté à </w:t>
      </w:r>
      <w:r w:rsidR="00974963" w:rsidRPr="006E657D">
        <w:rPr>
          <w:lang w:val="fr-FR"/>
        </w:rPr>
        <w:t xml:space="preserve">s’interroger sur </w:t>
      </w:r>
      <w:r w:rsidRPr="006E657D">
        <w:rPr>
          <w:lang w:val="fr-FR"/>
        </w:rPr>
        <w:t xml:space="preserve">les pratiques de formation en EPS de la </w:t>
      </w:r>
      <w:r w:rsidR="004806C8" w:rsidRPr="006E657D">
        <w:rPr>
          <w:lang w:val="fr-FR"/>
        </w:rPr>
        <w:t xml:space="preserve">Haute école pédagogique (HEP) </w:t>
      </w:r>
      <w:r w:rsidRPr="006E657D">
        <w:rPr>
          <w:lang w:val="fr-FR"/>
        </w:rPr>
        <w:t>du canton de Vaud à travers les évaluations des modules par les étudiants, en amont (n=1</w:t>
      </w:r>
      <w:r w:rsidR="00AD48AE" w:rsidRPr="006E657D">
        <w:rPr>
          <w:lang w:val="fr-FR"/>
        </w:rPr>
        <w:t>42</w:t>
      </w:r>
      <w:r w:rsidRPr="006E657D">
        <w:rPr>
          <w:lang w:val="fr-FR"/>
        </w:rPr>
        <w:t>) et en aval (n=</w:t>
      </w:r>
      <w:r w:rsidR="00AD48AE" w:rsidRPr="006E657D">
        <w:rPr>
          <w:lang w:val="fr-FR"/>
        </w:rPr>
        <w:t>77</w:t>
      </w:r>
      <w:r w:rsidRPr="006E657D">
        <w:rPr>
          <w:lang w:val="fr-FR"/>
        </w:rPr>
        <w:t xml:space="preserve">) de la crise sanitaire. Les questionnaires, composés de questions fermées et ouvertes ont été traités de manière mixte. Le constat des étudiants, d’une part sur </w:t>
      </w:r>
      <w:r w:rsidR="00550167" w:rsidRPr="006E657D">
        <w:rPr>
          <w:lang w:val="fr-FR"/>
        </w:rPr>
        <w:t>leur perception de l’alternance théorie-pratique</w:t>
      </w:r>
      <w:r w:rsidRPr="006E657D">
        <w:rPr>
          <w:lang w:val="fr-FR"/>
        </w:rPr>
        <w:t xml:space="preserve"> d</w:t>
      </w:r>
      <w:r w:rsidR="00550167" w:rsidRPr="006E657D">
        <w:rPr>
          <w:lang w:val="fr-FR"/>
        </w:rPr>
        <w:t>urant</w:t>
      </w:r>
      <w:r w:rsidRPr="006E657D">
        <w:rPr>
          <w:lang w:val="fr-FR"/>
        </w:rPr>
        <w:t xml:space="preserve"> leur formation </w:t>
      </w:r>
      <w:r w:rsidR="00F14E90" w:rsidRPr="006E657D">
        <w:rPr>
          <w:lang w:val="fr-FR"/>
        </w:rPr>
        <w:t>avant et apr</w:t>
      </w:r>
      <w:r w:rsidR="00C746A3" w:rsidRPr="006E657D">
        <w:rPr>
          <w:lang w:val="fr-FR"/>
        </w:rPr>
        <w:t>ès la pandémie</w:t>
      </w:r>
      <w:r w:rsidRPr="006E657D">
        <w:rPr>
          <w:lang w:val="fr-FR"/>
        </w:rPr>
        <w:t xml:space="preserve">, </w:t>
      </w:r>
      <w:r w:rsidR="00C746A3" w:rsidRPr="006E657D">
        <w:rPr>
          <w:lang w:val="fr-FR"/>
        </w:rPr>
        <w:t xml:space="preserve">et </w:t>
      </w:r>
      <w:r w:rsidRPr="006E657D">
        <w:rPr>
          <w:lang w:val="fr-FR"/>
        </w:rPr>
        <w:t xml:space="preserve">d’autre part sur </w:t>
      </w:r>
      <w:r w:rsidR="00C746A3" w:rsidRPr="006E657D">
        <w:rPr>
          <w:lang w:val="fr-FR"/>
        </w:rPr>
        <w:t>la place du corps dans la formation</w:t>
      </w:r>
      <w:r w:rsidRPr="006E657D">
        <w:rPr>
          <w:lang w:val="fr-FR"/>
        </w:rPr>
        <w:t xml:space="preserve"> </w:t>
      </w:r>
      <w:r w:rsidR="004806C8" w:rsidRPr="006E657D">
        <w:rPr>
          <w:lang w:val="fr-FR"/>
        </w:rPr>
        <w:t>est</w:t>
      </w:r>
      <w:r w:rsidRPr="006E657D">
        <w:rPr>
          <w:lang w:val="fr-FR"/>
        </w:rPr>
        <w:t xml:space="preserve"> présenté</w:t>
      </w:r>
      <w:r w:rsidR="004806C8" w:rsidRPr="006E657D">
        <w:rPr>
          <w:lang w:val="fr-FR"/>
        </w:rPr>
        <w:t>,</w:t>
      </w:r>
      <w:r w:rsidRPr="006E657D">
        <w:rPr>
          <w:lang w:val="fr-FR"/>
        </w:rPr>
        <w:t xml:space="preserve"> puis discuté. </w:t>
      </w:r>
    </w:p>
    <w:p w14:paraId="72B38BCE" w14:textId="3BD94D2E" w:rsidR="00183BED" w:rsidRPr="006E657D" w:rsidRDefault="000A2B26" w:rsidP="00F30041">
      <w:pPr>
        <w:spacing w:line="360" w:lineRule="auto"/>
        <w:jc w:val="both"/>
        <w:rPr>
          <w:lang w:val="fr-FR"/>
        </w:rPr>
      </w:pPr>
      <w:r w:rsidRPr="006E657D">
        <w:rPr>
          <w:lang w:val="fr-FR"/>
        </w:rPr>
        <w:t>Sans pointer de différences nettes entre avant et après la pandémie, les</w:t>
      </w:r>
      <w:r w:rsidR="00183BED" w:rsidRPr="006E657D">
        <w:rPr>
          <w:lang w:val="fr-FR"/>
        </w:rPr>
        <w:t xml:space="preserve"> résultats montrent que la spécificité de l’EPS et de la formation des étudiants à partir d’expériences corporelles rend la formation en présentiel indispensable (</w:t>
      </w:r>
      <w:r w:rsidR="00183BED" w:rsidRPr="006E657D">
        <w:rPr>
          <w:color w:val="1C1D1E"/>
          <w:shd w:val="clear" w:color="auto" w:fill="FFFFFF"/>
          <w:lang w:val="fr-FR"/>
        </w:rPr>
        <w:t xml:space="preserve">Williams, </w:t>
      </w:r>
      <w:proofErr w:type="spellStart"/>
      <w:r w:rsidR="00183BED" w:rsidRPr="006E657D">
        <w:rPr>
          <w:color w:val="1C1D1E"/>
          <w:shd w:val="clear" w:color="auto" w:fill="FFFFFF"/>
          <w:lang w:val="fr-FR"/>
        </w:rPr>
        <w:t>Martinasek</w:t>
      </w:r>
      <w:proofErr w:type="spellEnd"/>
      <w:r w:rsidR="00183BED" w:rsidRPr="006E657D">
        <w:rPr>
          <w:color w:val="1C1D1E"/>
          <w:shd w:val="clear" w:color="auto" w:fill="FFFFFF"/>
          <w:lang w:val="fr-FR"/>
        </w:rPr>
        <w:t xml:space="preserve">, </w:t>
      </w:r>
      <w:proofErr w:type="spellStart"/>
      <w:r w:rsidR="00183BED" w:rsidRPr="006E657D">
        <w:rPr>
          <w:color w:val="1C1D1E"/>
          <w:shd w:val="clear" w:color="auto" w:fill="FFFFFF"/>
          <w:lang w:val="fr-FR"/>
        </w:rPr>
        <w:t>Carone</w:t>
      </w:r>
      <w:proofErr w:type="spellEnd"/>
      <w:r w:rsidR="00183BED" w:rsidRPr="006E657D">
        <w:rPr>
          <w:color w:val="1C1D1E"/>
          <w:shd w:val="clear" w:color="auto" w:fill="FFFFFF"/>
          <w:lang w:val="fr-FR"/>
        </w:rPr>
        <w:t xml:space="preserve"> &amp; Sanders, 2020)</w:t>
      </w:r>
      <w:r w:rsidR="00183BED" w:rsidRPr="006E657D">
        <w:rPr>
          <w:lang w:val="fr-FR"/>
        </w:rPr>
        <w:t>, qu’il s’agisse de vivre les expériences dans son corps et d’apprendre par le corps, de ressentir des émotions et les mettre au service du développement ou encore de développer des rapports sociaux pour apprendre.</w:t>
      </w:r>
    </w:p>
    <w:p w14:paraId="6D074562" w14:textId="77777777" w:rsidR="00183BED" w:rsidRPr="006E657D" w:rsidRDefault="00183BED" w:rsidP="00F30041">
      <w:pPr>
        <w:autoSpaceDE w:val="0"/>
        <w:autoSpaceDN w:val="0"/>
        <w:adjustRightInd w:val="0"/>
        <w:spacing w:line="360" w:lineRule="auto"/>
        <w:jc w:val="both"/>
        <w:rPr>
          <w:lang w:val="fr-FR"/>
        </w:rPr>
      </w:pPr>
    </w:p>
    <w:p w14:paraId="71D873D9" w14:textId="336410AC" w:rsidR="00183BED" w:rsidRPr="00541B89" w:rsidRDefault="00183BED" w:rsidP="00541B89">
      <w:pPr>
        <w:spacing w:line="360" w:lineRule="auto"/>
        <w:ind w:firstLine="567"/>
        <w:jc w:val="both"/>
        <w:rPr>
          <w:color w:val="1C1D1E"/>
          <w:shd w:val="clear" w:color="auto" w:fill="FFFFFF"/>
          <w:lang w:val="fr-FR"/>
        </w:rPr>
      </w:pPr>
      <w:r w:rsidRPr="006E657D">
        <w:rPr>
          <w:color w:val="1C1D1E"/>
          <w:shd w:val="clear" w:color="auto" w:fill="FFFFFF"/>
          <w:lang w:val="fr-FR"/>
        </w:rPr>
        <w:t xml:space="preserve">Williams, L., </w:t>
      </w:r>
      <w:proofErr w:type="spellStart"/>
      <w:r w:rsidRPr="006E657D">
        <w:rPr>
          <w:color w:val="1C1D1E"/>
          <w:shd w:val="clear" w:color="auto" w:fill="FFFFFF"/>
          <w:lang w:val="fr-FR"/>
        </w:rPr>
        <w:t>Martinasek</w:t>
      </w:r>
      <w:proofErr w:type="spellEnd"/>
      <w:r w:rsidRPr="006E657D">
        <w:rPr>
          <w:color w:val="1C1D1E"/>
          <w:shd w:val="clear" w:color="auto" w:fill="FFFFFF"/>
          <w:lang w:val="fr-FR"/>
        </w:rPr>
        <w:t xml:space="preserve">, M., </w:t>
      </w:r>
      <w:proofErr w:type="spellStart"/>
      <w:r w:rsidRPr="006E657D">
        <w:rPr>
          <w:color w:val="1C1D1E"/>
          <w:shd w:val="clear" w:color="auto" w:fill="FFFFFF"/>
          <w:lang w:val="fr-FR"/>
        </w:rPr>
        <w:t>Carone</w:t>
      </w:r>
      <w:proofErr w:type="spellEnd"/>
      <w:r w:rsidRPr="006E657D">
        <w:rPr>
          <w:color w:val="1C1D1E"/>
          <w:shd w:val="clear" w:color="auto" w:fill="FFFFFF"/>
          <w:lang w:val="fr-FR"/>
        </w:rPr>
        <w:t xml:space="preserve">, K. and Sanders, S. (2020). High </w:t>
      </w:r>
      <w:proofErr w:type="spellStart"/>
      <w:r w:rsidRPr="006E657D">
        <w:rPr>
          <w:color w:val="1C1D1E"/>
          <w:shd w:val="clear" w:color="auto" w:fill="FFFFFF"/>
          <w:lang w:val="fr-FR"/>
        </w:rPr>
        <w:t>school</w:t>
      </w:r>
      <w:proofErr w:type="spellEnd"/>
      <w:r w:rsidRPr="006E657D">
        <w:rPr>
          <w:color w:val="1C1D1E"/>
          <w:shd w:val="clear" w:color="auto" w:fill="FFFFFF"/>
          <w:lang w:val="fr-FR"/>
        </w:rPr>
        <w:t xml:space="preserve"> </w:t>
      </w:r>
      <w:proofErr w:type="spellStart"/>
      <w:r w:rsidRPr="006E657D">
        <w:rPr>
          <w:color w:val="1C1D1E"/>
          <w:shd w:val="clear" w:color="auto" w:fill="FFFFFF"/>
          <w:lang w:val="fr-FR"/>
        </w:rPr>
        <w:t>students</w:t>
      </w:r>
      <w:proofErr w:type="spellEnd"/>
      <w:r w:rsidRPr="006E657D">
        <w:rPr>
          <w:color w:val="1C1D1E"/>
          <w:shd w:val="clear" w:color="auto" w:fill="FFFFFF"/>
          <w:lang w:val="fr-FR"/>
        </w:rPr>
        <w:t xml:space="preserve">' perceptions of </w:t>
      </w:r>
      <w:proofErr w:type="spellStart"/>
      <w:r w:rsidRPr="006E657D">
        <w:rPr>
          <w:color w:val="1C1D1E"/>
          <w:shd w:val="clear" w:color="auto" w:fill="FFFFFF"/>
          <w:lang w:val="fr-FR"/>
        </w:rPr>
        <w:t>traditional</w:t>
      </w:r>
      <w:proofErr w:type="spellEnd"/>
      <w:r w:rsidRPr="006E657D">
        <w:rPr>
          <w:color w:val="1C1D1E"/>
          <w:shd w:val="clear" w:color="auto" w:fill="FFFFFF"/>
          <w:lang w:val="fr-FR"/>
        </w:rPr>
        <w:t xml:space="preserve"> and online </w:t>
      </w:r>
      <w:proofErr w:type="spellStart"/>
      <w:r w:rsidRPr="006E657D">
        <w:rPr>
          <w:color w:val="1C1D1E"/>
          <w:shd w:val="clear" w:color="auto" w:fill="FFFFFF"/>
          <w:lang w:val="fr-FR"/>
        </w:rPr>
        <w:t>health</w:t>
      </w:r>
      <w:proofErr w:type="spellEnd"/>
      <w:r w:rsidRPr="006E657D">
        <w:rPr>
          <w:color w:val="1C1D1E"/>
          <w:shd w:val="clear" w:color="auto" w:fill="FFFFFF"/>
          <w:lang w:val="fr-FR"/>
        </w:rPr>
        <w:t xml:space="preserve"> and Physical </w:t>
      </w:r>
      <w:proofErr w:type="spellStart"/>
      <w:r w:rsidRPr="006E657D">
        <w:rPr>
          <w:color w:val="1C1D1E"/>
          <w:shd w:val="clear" w:color="auto" w:fill="FFFFFF"/>
          <w:lang w:val="fr-FR"/>
        </w:rPr>
        <w:t>Education</w:t>
      </w:r>
      <w:proofErr w:type="spellEnd"/>
      <w:r w:rsidRPr="006E657D">
        <w:rPr>
          <w:color w:val="1C1D1E"/>
          <w:shd w:val="clear" w:color="auto" w:fill="FFFFFF"/>
          <w:lang w:val="fr-FR"/>
        </w:rPr>
        <w:t xml:space="preserve"> courses. </w:t>
      </w:r>
      <w:r w:rsidRPr="006E657D">
        <w:rPr>
          <w:i/>
          <w:iCs/>
          <w:color w:val="1C1D1E"/>
          <w:shd w:val="clear" w:color="auto" w:fill="FFFFFF"/>
          <w:lang w:val="fr-FR"/>
        </w:rPr>
        <w:t xml:space="preserve">Journal of </w:t>
      </w:r>
      <w:proofErr w:type="spellStart"/>
      <w:r w:rsidRPr="006E657D">
        <w:rPr>
          <w:i/>
          <w:iCs/>
          <w:color w:val="1C1D1E"/>
          <w:shd w:val="clear" w:color="auto" w:fill="FFFFFF"/>
          <w:lang w:val="fr-FR"/>
        </w:rPr>
        <w:t>School</w:t>
      </w:r>
      <w:proofErr w:type="spellEnd"/>
      <w:r w:rsidRPr="006E657D">
        <w:rPr>
          <w:i/>
          <w:iCs/>
          <w:color w:val="1C1D1E"/>
          <w:shd w:val="clear" w:color="auto" w:fill="FFFFFF"/>
          <w:lang w:val="fr-FR"/>
        </w:rPr>
        <w:t xml:space="preserve"> </w:t>
      </w:r>
      <w:proofErr w:type="spellStart"/>
      <w:r w:rsidRPr="006E657D">
        <w:rPr>
          <w:i/>
          <w:iCs/>
          <w:color w:val="1C1D1E"/>
          <w:shd w:val="clear" w:color="auto" w:fill="FFFFFF"/>
          <w:lang w:val="fr-FR"/>
        </w:rPr>
        <w:t>Health</w:t>
      </w:r>
      <w:proofErr w:type="spellEnd"/>
      <w:r w:rsidRPr="006E657D">
        <w:rPr>
          <w:i/>
          <w:iCs/>
          <w:color w:val="1C1D1E"/>
          <w:shd w:val="clear" w:color="auto" w:fill="FFFFFF"/>
          <w:lang w:val="fr-FR"/>
        </w:rPr>
        <w:t>, 90</w:t>
      </w:r>
      <w:r w:rsidRPr="006E657D">
        <w:rPr>
          <w:color w:val="1C1D1E"/>
          <w:shd w:val="clear" w:color="auto" w:fill="FFFFFF"/>
          <w:lang w:val="fr-FR"/>
        </w:rPr>
        <w:t>, 234-244. </w:t>
      </w:r>
    </w:p>
    <w:p w14:paraId="34DEF8AE" w14:textId="77777777" w:rsidR="00183BED" w:rsidRPr="006E657D" w:rsidRDefault="00183BED" w:rsidP="00F30041">
      <w:pPr>
        <w:spacing w:line="360" w:lineRule="auto"/>
        <w:rPr>
          <w:b/>
          <w:bCs/>
          <w:lang w:val="fr-FR"/>
        </w:rPr>
      </w:pPr>
      <w:r w:rsidRPr="006E657D">
        <w:rPr>
          <w:b/>
          <w:bCs/>
          <w:lang w:val="fr-FR"/>
        </w:rPr>
        <w:br w:type="page"/>
      </w:r>
    </w:p>
    <w:p w14:paraId="2AF3A25E" w14:textId="0C5B55B5" w:rsidR="00084849" w:rsidRPr="006E657D" w:rsidRDefault="007F52A3" w:rsidP="00F30041">
      <w:pPr>
        <w:spacing w:line="360" w:lineRule="auto"/>
        <w:jc w:val="center"/>
        <w:rPr>
          <w:lang w:val="fr-FR"/>
        </w:rPr>
      </w:pPr>
      <w:r w:rsidRPr="006E657D">
        <w:rPr>
          <w:b/>
          <w:bCs/>
          <w:lang w:val="fr-FR"/>
        </w:rPr>
        <w:lastRenderedPageBreak/>
        <w:t>Une</w:t>
      </w:r>
      <w:r w:rsidR="00084849" w:rsidRPr="006E657D">
        <w:rPr>
          <w:b/>
          <w:bCs/>
          <w:lang w:val="fr-FR"/>
        </w:rPr>
        <w:t xml:space="preserve"> formation des enseignants</w:t>
      </w:r>
      <w:r w:rsidRPr="006E657D">
        <w:rPr>
          <w:b/>
          <w:bCs/>
          <w:lang w:val="fr-FR"/>
        </w:rPr>
        <w:t xml:space="preserve"> d’EPS basée sur l’alternance</w:t>
      </w:r>
      <w:r w:rsidR="00F74639" w:rsidRPr="006E657D">
        <w:rPr>
          <w:b/>
          <w:bCs/>
          <w:lang w:val="fr-FR"/>
        </w:rPr>
        <w:t xml:space="preserve"> avec une entrée par le corps </w:t>
      </w:r>
    </w:p>
    <w:p w14:paraId="699EBD7A" w14:textId="39452FF4" w:rsidR="00084849" w:rsidRPr="006E657D" w:rsidRDefault="00084849" w:rsidP="003D64F6">
      <w:pPr>
        <w:spacing w:line="360" w:lineRule="auto"/>
        <w:ind w:firstLine="708"/>
        <w:jc w:val="both"/>
        <w:rPr>
          <w:lang w:val="fr-FR"/>
        </w:rPr>
      </w:pPr>
      <w:r w:rsidRPr="006E657D">
        <w:rPr>
          <w:lang w:val="fr-FR"/>
        </w:rPr>
        <w:t>Dans le canton de Vaud</w:t>
      </w:r>
      <w:r w:rsidR="00437183" w:rsidRPr="006E657D">
        <w:rPr>
          <w:lang w:val="fr-FR"/>
        </w:rPr>
        <w:t xml:space="preserve"> en Suisse</w:t>
      </w:r>
      <w:r w:rsidRPr="006E657D">
        <w:rPr>
          <w:lang w:val="fr-FR"/>
        </w:rPr>
        <w:t xml:space="preserve">, la formation des enseignants se déroule dans deux </w:t>
      </w:r>
      <w:r w:rsidR="003A199F" w:rsidRPr="006E657D">
        <w:rPr>
          <w:lang w:val="fr-FR"/>
        </w:rPr>
        <w:t>emplacements</w:t>
      </w:r>
      <w:r w:rsidRPr="006E657D">
        <w:rPr>
          <w:lang w:val="fr-FR"/>
        </w:rPr>
        <w:t xml:space="preserve"> distincts, la </w:t>
      </w:r>
      <w:r w:rsidR="00437183" w:rsidRPr="006E657D">
        <w:rPr>
          <w:lang w:val="fr-FR"/>
        </w:rPr>
        <w:t>Haute école pédagogique (</w:t>
      </w:r>
      <w:r w:rsidRPr="006E657D">
        <w:rPr>
          <w:lang w:val="fr-FR"/>
        </w:rPr>
        <w:t>HEP</w:t>
      </w:r>
      <w:r w:rsidR="00437183" w:rsidRPr="006E657D">
        <w:rPr>
          <w:lang w:val="fr-FR"/>
        </w:rPr>
        <w:t>)</w:t>
      </w:r>
      <w:r w:rsidR="003A199F" w:rsidRPr="006E657D">
        <w:rPr>
          <w:lang w:val="fr-FR"/>
        </w:rPr>
        <w:t xml:space="preserve"> d’une part</w:t>
      </w:r>
      <w:r w:rsidRPr="006E657D">
        <w:rPr>
          <w:lang w:val="fr-FR"/>
        </w:rPr>
        <w:t xml:space="preserve"> et </w:t>
      </w:r>
      <w:r w:rsidR="003A199F" w:rsidRPr="006E657D">
        <w:rPr>
          <w:lang w:val="fr-FR"/>
        </w:rPr>
        <w:t xml:space="preserve">d’autre part </w:t>
      </w:r>
      <w:r w:rsidRPr="006E657D">
        <w:rPr>
          <w:lang w:val="fr-FR"/>
        </w:rPr>
        <w:t xml:space="preserve">les établissements scolaires. </w:t>
      </w:r>
      <w:r w:rsidR="003A199F" w:rsidRPr="006E657D">
        <w:rPr>
          <w:lang w:val="fr-FR"/>
        </w:rPr>
        <w:t xml:space="preserve">L’articulation </w:t>
      </w:r>
      <w:r w:rsidRPr="006E657D">
        <w:rPr>
          <w:lang w:val="fr-FR"/>
        </w:rPr>
        <w:t>de savoirs académiques, théoriques et pratiques (</w:t>
      </w:r>
      <w:proofErr w:type="spellStart"/>
      <w:r w:rsidRPr="006E657D">
        <w:rPr>
          <w:lang w:val="fr-FR"/>
        </w:rPr>
        <w:t>Gremion</w:t>
      </w:r>
      <w:proofErr w:type="spellEnd"/>
      <w:r w:rsidRPr="006E657D">
        <w:rPr>
          <w:lang w:val="fr-FR"/>
        </w:rPr>
        <w:t xml:space="preserve"> &amp; </w:t>
      </w:r>
      <w:proofErr w:type="spellStart"/>
      <w:r w:rsidRPr="006E657D">
        <w:rPr>
          <w:lang w:val="fr-FR"/>
        </w:rPr>
        <w:t>Zinguinian</w:t>
      </w:r>
      <w:proofErr w:type="spellEnd"/>
      <w:r w:rsidRPr="006E657D">
        <w:rPr>
          <w:lang w:val="fr-FR"/>
        </w:rPr>
        <w:t>, 2021)</w:t>
      </w:r>
      <w:r w:rsidR="003A199F" w:rsidRPr="006E657D">
        <w:rPr>
          <w:lang w:val="fr-FR"/>
        </w:rPr>
        <w:t xml:space="preserve"> favorise le développement des compétences des étudiants</w:t>
      </w:r>
      <w:r w:rsidRPr="006E657D">
        <w:rPr>
          <w:lang w:val="fr-FR"/>
        </w:rPr>
        <w:t xml:space="preserve">. La HEP organise ainsi une formation en alternance </w:t>
      </w:r>
      <w:r w:rsidR="00437183" w:rsidRPr="006E657D">
        <w:rPr>
          <w:lang w:val="fr-FR"/>
        </w:rPr>
        <w:t>qui</w:t>
      </w:r>
      <w:r w:rsidRPr="006E657D">
        <w:rPr>
          <w:lang w:val="fr-FR"/>
        </w:rPr>
        <w:t xml:space="preserve"> se compose tantôt de cours et de séminaires à la HEP, tantôt de stages sur le terrain.</w:t>
      </w:r>
      <w:r w:rsidR="00437183" w:rsidRPr="006E657D">
        <w:rPr>
          <w:lang w:val="fr-FR"/>
        </w:rPr>
        <w:t xml:space="preserve"> </w:t>
      </w:r>
      <w:r w:rsidRPr="006E657D">
        <w:rPr>
          <w:lang w:val="fr-FR"/>
        </w:rPr>
        <w:t>Le stage fait partie de la formation professionnelle des étudiants (</w:t>
      </w:r>
      <w:proofErr w:type="spellStart"/>
      <w:r w:rsidRPr="006E657D">
        <w:rPr>
          <w:lang w:val="fr-FR"/>
        </w:rPr>
        <w:t>Vanhulle</w:t>
      </w:r>
      <w:proofErr w:type="spellEnd"/>
      <w:r w:rsidRPr="006E657D">
        <w:rPr>
          <w:lang w:val="fr-FR"/>
        </w:rPr>
        <w:t xml:space="preserve">, </w:t>
      </w:r>
      <w:proofErr w:type="spellStart"/>
      <w:r w:rsidRPr="006E657D">
        <w:rPr>
          <w:lang w:val="fr-FR"/>
        </w:rPr>
        <w:t>Merhan</w:t>
      </w:r>
      <w:proofErr w:type="spellEnd"/>
      <w:r w:rsidRPr="006E657D">
        <w:rPr>
          <w:lang w:val="fr-FR"/>
        </w:rPr>
        <w:t xml:space="preserve"> &amp; </w:t>
      </w:r>
      <w:proofErr w:type="spellStart"/>
      <w:r w:rsidRPr="006E657D">
        <w:rPr>
          <w:lang w:val="fr-FR"/>
        </w:rPr>
        <w:t>Ronveaux</w:t>
      </w:r>
      <w:proofErr w:type="spellEnd"/>
      <w:r w:rsidRPr="006E657D">
        <w:rPr>
          <w:lang w:val="fr-FR"/>
        </w:rPr>
        <w:t>, 2007)</w:t>
      </w:r>
      <w:r w:rsidR="00437183" w:rsidRPr="006E657D">
        <w:rPr>
          <w:lang w:val="fr-FR"/>
        </w:rPr>
        <w:t xml:space="preserve"> en alternance avec les cours dispensés à l’institut de formation</w:t>
      </w:r>
      <w:r w:rsidRPr="006E657D">
        <w:rPr>
          <w:lang w:val="fr-FR"/>
        </w:rPr>
        <w:t xml:space="preserve">. Dans le prolongement des travaux de Dewey (1904), </w:t>
      </w:r>
      <w:proofErr w:type="spellStart"/>
      <w:r w:rsidRPr="006E657D">
        <w:rPr>
          <w:lang w:val="fr-FR"/>
        </w:rPr>
        <w:t>Argyris</w:t>
      </w:r>
      <w:proofErr w:type="spellEnd"/>
      <w:r w:rsidRPr="006E657D">
        <w:rPr>
          <w:lang w:val="fr-FR"/>
        </w:rPr>
        <w:t xml:space="preserve"> et </w:t>
      </w:r>
      <w:proofErr w:type="spellStart"/>
      <w:r w:rsidRPr="006E657D">
        <w:rPr>
          <w:lang w:val="fr-FR"/>
        </w:rPr>
        <w:t>Schön</w:t>
      </w:r>
      <w:proofErr w:type="spellEnd"/>
      <w:r w:rsidRPr="006E657D">
        <w:rPr>
          <w:lang w:val="fr-FR"/>
        </w:rPr>
        <w:t xml:space="preserve"> (1974), la HEP accorde une place importante à la pratique réflexive dans la formation des enseignants. En ce sens, il apparaît que l’alternance constitue un moyen pour accompagner les étudiants dans le développement de cette compétence réflexive</w:t>
      </w:r>
      <w:r w:rsidR="003A199F" w:rsidRPr="006E657D">
        <w:rPr>
          <w:lang w:val="fr-FR"/>
        </w:rPr>
        <w:t>, favorisant la circulation des concepts théoriques et pratiques</w:t>
      </w:r>
      <w:r w:rsidRPr="006E657D">
        <w:rPr>
          <w:lang w:val="fr-FR"/>
        </w:rPr>
        <w:t>.</w:t>
      </w:r>
    </w:p>
    <w:p w14:paraId="17E1F075" w14:textId="11B5C4ED" w:rsidR="00DB455A" w:rsidRPr="006E657D" w:rsidRDefault="00877A5D" w:rsidP="003D64F6">
      <w:pPr>
        <w:spacing w:line="360" w:lineRule="auto"/>
        <w:ind w:firstLine="708"/>
        <w:jc w:val="both"/>
        <w:rPr>
          <w:lang w:val="fr-FR"/>
        </w:rPr>
      </w:pPr>
      <w:r w:rsidRPr="006E657D">
        <w:rPr>
          <w:lang w:val="fr-FR"/>
        </w:rPr>
        <w:t xml:space="preserve">Les études de Master secondaire 1 </w:t>
      </w:r>
      <w:r w:rsidR="002630F7" w:rsidRPr="006E657D">
        <w:rPr>
          <w:lang w:val="fr-FR"/>
        </w:rPr>
        <w:t xml:space="preserve">et de MAS secondaire 2 de la HEP </w:t>
      </w:r>
      <w:r w:rsidRPr="006E657D">
        <w:rPr>
          <w:lang w:val="fr-FR"/>
        </w:rPr>
        <w:t>reposent sur une formation de niveau tertiaire qui permet d’acquérir les compétences pour enseigner au secondaire 1 (7</w:t>
      </w:r>
      <w:r w:rsidR="003A199F" w:rsidRPr="006E657D">
        <w:rPr>
          <w:vertAlign w:val="superscript"/>
          <w:lang w:val="fr-FR"/>
        </w:rPr>
        <w:t>ème</w:t>
      </w:r>
      <w:r w:rsidR="003A199F" w:rsidRPr="006E657D">
        <w:rPr>
          <w:lang w:val="fr-FR"/>
        </w:rPr>
        <w:t xml:space="preserve"> </w:t>
      </w:r>
      <w:r w:rsidRPr="006E657D">
        <w:rPr>
          <w:lang w:val="fr-FR"/>
        </w:rPr>
        <w:t>à 11</w:t>
      </w:r>
      <w:r w:rsidR="003A199F" w:rsidRPr="006E657D">
        <w:rPr>
          <w:vertAlign w:val="superscript"/>
          <w:lang w:val="fr-FR"/>
        </w:rPr>
        <w:t>ème</w:t>
      </w:r>
      <w:r w:rsidR="003A199F" w:rsidRPr="006E657D">
        <w:rPr>
          <w:lang w:val="fr-FR"/>
        </w:rPr>
        <w:t xml:space="preserve"> année</w:t>
      </w:r>
      <w:r w:rsidRPr="006E657D">
        <w:rPr>
          <w:lang w:val="fr-FR"/>
        </w:rPr>
        <w:t xml:space="preserve"> de l’école obligatoire</w:t>
      </w:r>
      <w:r w:rsidR="00E85FAA" w:rsidRPr="006E657D">
        <w:rPr>
          <w:lang w:val="fr-FR"/>
        </w:rPr>
        <w:t>, élèves âgés de 10 à 16 ans</w:t>
      </w:r>
      <w:r w:rsidRPr="006E657D">
        <w:rPr>
          <w:lang w:val="fr-FR"/>
        </w:rPr>
        <w:t>)</w:t>
      </w:r>
      <w:r w:rsidR="009E28B3" w:rsidRPr="006E657D">
        <w:rPr>
          <w:lang w:val="fr-FR"/>
        </w:rPr>
        <w:t xml:space="preserve"> et au post-obligatoire</w:t>
      </w:r>
      <w:r w:rsidR="00E85FAA" w:rsidRPr="006E657D">
        <w:rPr>
          <w:lang w:val="fr-FR"/>
        </w:rPr>
        <w:t xml:space="preserve"> (élèves âgées de 16 à 20 ans)</w:t>
      </w:r>
      <w:r w:rsidRPr="006E657D">
        <w:rPr>
          <w:lang w:val="fr-FR"/>
        </w:rPr>
        <w:t xml:space="preserve"> en Suisse. Combinant des aspects didactiques, pédagogiques et une formation pratique, le Master comporte 120 crédits ETCS répartis sur deux ans</w:t>
      </w:r>
      <w:r w:rsidR="009E28B3" w:rsidRPr="006E657D">
        <w:rPr>
          <w:lang w:val="fr-FR"/>
        </w:rPr>
        <w:t xml:space="preserve"> pour le Master et un an pour le MAS</w:t>
      </w:r>
      <w:r w:rsidRPr="006E657D">
        <w:rPr>
          <w:lang w:val="fr-FR"/>
        </w:rPr>
        <w:t xml:space="preserve">. L’unité d’enseignement et de recherche </w:t>
      </w:r>
      <w:r w:rsidR="009E28B3" w:rsidRPr="006E657D">
        <w:rPr>
          <w:lang w:val="fr-FR"/>
        </w:rPr>
        <w:t xml:space="preserve">en </w:t>
      </w:r>
      <w:r w:rsidRPr="006E657D">
        <w:rPr>
          <w:lang w:val="fr-FR"/>
        </w:rPr>
        <w:t>éducation physique et sportive (UER-EPS) de la HEP dispense notamment la formation didactique des spécialistes de l’EPS porteurs d’un titre académique (</w:t>
      </w:r>
      <w:r w:rsidRPr="006E657D">
        <w:rPr>
          <w:i/>
          <w:iCs/>
          <w:lang w:val="fr-FR"/>
        </w:rPr>
        <w:t>a minima</w:t>
      </w:r>
      <w:r w:rsidRPr="006E657D">
        <w:rPr>
          <w:lang w:val="fr-FR"/>
        </w:rPr>
        <w:t xml:space="preserve"> le </w:t>
      </w:r>
      <w:proofErr w:type="spellStart"/>
      <w:r w:rsidRPr="006E657D">
        <w:rPr>
          <w:lang w:val="fr-FR"/>
        </w:rPr>
        <w:t>Bachelor</w:t>
      </w:r>
      <w:proofErr w:type="spellEnd"/>
      <w:r w:rsidR="009E28B3" w:rsidRPr="006E657D">
        <w:rPr>
          <w:lang w:val="fr-FR"/>
        </w:rPr>
        <w:t xml:space="preserve"> pour la formation Master et le Master pour la formation MAS</w:t>
      </w:r>
      <w:r w:rsidRPr="006E657D">
        <w:rPr>
          <w:lang w:val="fr-FR"/>
        </w:rPr>
        <w:t>) en sciences du sport. La didactique de l’EPS secondaire 1</w:t>
      </w:r>
      <w:r w:rsidR="009E28B3" w:rsidRPr="006E657D">
        <w:rPr>
          <w:lang w:val="fr-FR"/>
        </w:rPr>
        <w:t xml:space="preserve"> et 2</w:t>
      </w:r>
      <w:r w:rsidRPr="006E657D">
        <w:rPr>
          <w:lang w:val="fr-FR"/>
        </w:rPr>
        <w:t xml:space="preserve"> se déroule sur un semestre de mi-</w:t>
      </w:r>
      <w:r w:rsidR="009E28B3" w:rsidRPr="006E657D">
        <w:rPr>
          <w:lang w:val="fr-FR"/>
        </w:rPr>
        <w:t>septembre à mi-décembre</w:t>
      </w:r>
      <w:r w:rsidRPr="006E657D">
        <w:rPr>
          <w:lang w:val="fr-FR"/>
        </w:rPr>
        <w:t xml:space="preserve">, à raison de quatre périodes hebdomadaires, </w:t>
      </w:r>
      <w:r w:rsidR="009E28B3" w:rsidRPr="006E657D">
        <w:rPr>
          <w:lang w:val="fr-FR"/>
        </w:rPr>
        <w:t xml:space="preserve">en principe </w:t>
      </w:r>
      <w:r w:rsidRPr="006E657D">
        <w:rPr>
          <w:lang w:val="fr-FR"/>
        </w:rPr>
        <w:t xml:space="preserve">deux périodes en salle de cours et deux périodes en salle de sport (total 6 crédits ETCS). L’aspect pratique de mises en situation en salle de sport, d’illustrations des concepts théoriques et de l’apprentissage de règles de métier professionnelles (faire apprendre, différencier, évaluer, </w:t>
      </w:r>
      <w:r w:rsidR="006C4A80" w:rsidRPr="006E657D">
        <w:rPr>
          <w:lang w:val="fr-FR"/>
        </w:rPr>
        <w:t xml:space="preserve">donner du sens et motiver, </w:t>
      </w:r>
      <w:r w:rsidRPr="006E657D">
        <w:rPr>
          <w:lang w:val="fr-FR"/>
        </w:rPr>
        <w:t>gérer la classe, donner des consignes, gérer la diversité des élèves, le tout dans la lignée du Plan d’études romand</w:t>
      </w:r>
      <w:r w:rsidR="006C4A80" w:rsidRPr="006E657D">
        <w:rPr>
          <w:rStyle w:val="Appelnotedebasdep"/>
          <w:lang w:val="fr-FR"/>
        </w:rPr>
        <w:footnoteReference w:id="2"/>
      </w:r>
      <w:r w:rsidRPr="006E657D">
        <w:rPr>
          <w:lang w:val="fr-FR"/>
        </w:rPr>
        <w:t xml:space="preserve"> et des évaluations cantonales</w:t>
      </w:r>
      <w:r w:rsidR="008A36A0" w:rsidRPr="006E657D">
        <w:rPr>
          <w:rStyle w:val="Appelnotedebasdep"/>
          <w:lang w:val="fr-FR"/>
        </w:rPr>
        <w:footnoteReference w:id="3"/>
      </w:r>
      <w:r w:rsidRPr="006E657D">
        <w:rPr>
          <w:lang w:val="fr-FR"/>
        </w:rPr>
        <w:t xml:space="preserve">) sont des éléments centraux de la formation qui favorisent un engagement </w:t>
      </w:r>
      <w:r w:rsidR="00DB455A" w:rsidRPr="006E657D">
        <w:rPr>
          <w:lang w:val="fr-FR"/>
        </w:rPr>
        <w:t xml:space="preserve">corporel et émotionnel </w:t>
      </w:r>
      <w:r w:rsidRPr="006E657D">
        <w:rPr>
          <w:lang w:val="fr-FR"/>
        </w:rPr>
        <w:t xml:space="preserve">important des étudiants. Or, depuis </w:t>
      </w:r>
      <w:r w:rsidR="00704E96" w:rsidRPr="006E657D">
        <w:rPr>
          <w:lang w:val="fr-FR"/>
        </w:rPr>
        <w:t xml:space="preserve">le printemps </w:t>
      </w:r>
      <w:r w:rsidR="00704E96" w:rsidRPr="006E657D">
        <w:rPr>
          <w:lang w:val="fr-FR"/>
        </w:rPr>
        <w:lastRenderedPageBreak/>
        <w:t xml:space="preserve">2020 </w:t>
      </w:r>
      <w:r w:rsidR="000A54A3" w:rsidRPr="006E657D">
        <w:rPr>
          <w:lang w:val="fr-FR"/>
        </w:rPr>
        <w:t xml:space="preserve">et </w:t>
      </w:r>
      <w:r w:rsidR="00704E96" w:rsidRPr="006E657D">
        <w:rPr>
          <w:lang w:val="fr-FR"/>
        </w:rPr>
        <w:t>la situation</w:t>
      </w:r>
      <w:r w:rsidR="00F74639" w:rsidRPr="006E657D">
        <w:rPr>
          <w:lang w:val="fr-FR"/>
        </w:rPr>
        <w:t xml:space="preserve"> </w:t>
      </w:r>
      <w:r w:rsidR="00704E96" w:rsidRPr="006E657D">
        <w:rPr>
          <w:lang w:val="fr-FR"/>
        </w:rPr>
        <w:t>pandémique</w:t>
      </w:r>
      <w:r w:rsidRPr="006E657D">
        <w:rPr>
          <w:lang w:val="fr-FR"/>
        </w:rPr>
        <w:t xml:space="preserve">, </w:t>
      </w:r>
      <w:r w:rsidR="00704E96" w:rsidRPr="006E657D">
        <w:rPr>
          <w:lang w:val="fr-FR"/>
        </w:rPr>
        <w:t xml:space="preserve">les modalités de formation </w:t>
      </w:r>
      <w:r w:rsidR="007F52A3" w:rsidRPr="006E657D">
        <w:rPr>
          <w:lang w:val="fr-FR"/>
        </w:rPr>
        <w:t xml:space="preserve">des enseignants d’EPS </w:t>
      </w:r>
      <w:r w:rsidR="00704E96" w:rsidRPr="006E657D">
        <w:rPr>
          <w:lang w:val="fr-FR"/>
        </w:rPr>
        <w:t xml:space="preserve">ont été appelées à évoluer, d’abord </w:t>
      </w:r>
      <w:r w:rsidRPr="006E657D">
        <w:rPr>
          <w:lang w:val="fr-FR"/>
        </w:rPr>
        <w:t xml:space="preserve">avec </w:t>
      </w:r>
      <w:r w:rsidRPr="006E657D">
        <w:rPr>
          <w:lang w:val="fr-FR"/>
        </w:rPr>
        <w:t xml:space="preserve">l’arrêt des cours en présentiel, </w:t>
      </w:r>
      <w:r w:rsidR="000A54A3" w:rsidRPr="006E657D">
        <w:rPr>
          <w:lang w:val="fr-FR"/>
        </w:rPr>
        <w:t>puis</w:t>
      </w:r>
      <w:r w:rsidR="00704E96" w:rsidRPr="006E657D">
        <w:rPr>
          <w:lang w:val="fr-FR"/>
        </w:rPr>
        <w:t xml:space="preserve"> avec des adaptations </w:t>
      </w:r>
      <w:r w:rsidR="000A54A3" w:rsidRPr="006E657D">
        <w:rPr>
          <w:lang w:val="fr-FR"/>
        </w:rPr>
        <w:t xml:space="preserve">induites par les directives fédérales et cantonales. </w:t>
      </w:r>
      <w:r w:rsidR="00A01613" w:rsidRPr="006E657D">
        <w:rPr>
          <w:lang w:val="fr-FR"/>
        </w:rPr>
        <w:t>La période de pandémie a été caractérisée par de nouveaux défis pour les enseignants d’EPS (</w:t>
      </w:r>
      <w:r w:rsidR="00F571FE" w:rsidRPr="006E657D">
        <w:rPr>
          <w:lang w:val="fr-FR"/>
        </w:rPr>
        <w:t>Merci</w:t>
      </w:r>
      <w:r w:rsidR="005202BE" w:rsidRPr="006E657D">
        <w:rPr>
          <w:lang w:val="fr-FR"/>
        </w:rPr>
        <w:t>er</w:t>
      </w:r>
      <w:r w:rsidR="00F571FE" w:rsidRPr="006E657D">
        <w:rPr>
          <w:lang w:val="fr-FR"/>
        </w:rPr>
        <w:t xml:space="preserve"> et al., 2021 ; </w:t>
      </w:r>
      <w:proofErr w:type="spellStart"/>
      <w:r w:rsidR="00A537DD" w:rsidRPr="006E657D">
        <w:rPr>
          <w:lang w:val="fr-FR"/>
        </w:rPr>
        <w:t>Varea</w:t>
      </w:r>
      <w:proofErr w:type="spellEnd"/>
      <w:r w:rsidR="0090669A" w:rsidRPr="006E657D">
        <w:rPr>
          <w:lang w:val="fr-FR"/>
        </w:rPr>
        <w:t xml:space="preserve">, </w:t>
      </w:r>
      <w:r w:rsidR="0090669A" w:rsidRPr="006E657D">
        <w:rPr>
          <w:rFonts w:eastAsia="Calibri"/>
          <w:lang w:val="fr-FR"/>
        </w:rPr>
        <w:t>González-Calvo &amp; García-Monge, 2022)</w:t>
      </w:r>
      <w:r w:rsidR="00A537DD" w:rsidRPr="006E657D">
        <w:rPr>
          <w:lang w:val="fr-FR"/>
        </w:rPr>
        <w:t xml:space="preserve"> et al., 2022</w:t>
      </w:r>
      <w:r w:rsidR="00A01613" w:rsidRPr="006E657D">
        <w:rPr>
          <w:lang w:val="fr-FR"/>
        </w:rPr>
        <w:t>)</w:t>
      </w:r>
      <w:r w:rsidR="005419A2" w:rsidRPr="006E657D">
        <w:rPr>
          <w:lang w:val="fr-FR"/>
        </w:rPr>
        <w:t xml:space="preserve"> tout comme </w:t>
      </w:r>
      <w:r w:rsidR="0090669A" w:rsidRPr="006E657D">
        <w:rPr>
          <w:lang w:val="fr-FR"/>
        </w:rPr>
        <w:t xml:space="preserve">pour </w:t>
      </w:r>
      <w:r w:rsidR="005419A2" w:rsidRPr="006E657D">
        <w:rPr>
          <w:lang w:val="fr-FR"/>
        </w:rPr>
        <w:t>les formateurs d’enseignants</w:t>
      </w:r>
      <w:r w:rsidR="005A0F8B" w:rsidRPr="006E657D">
        <w:rPr>
          <w:lang w:val="fr-FR"/>
        </w:rPr>
        <w:t xml:space="preserve"> (O’Brien et al., 2020)</w:t>
      </w:r>
      <w:r w:rsidR="00A01613" w:rsidRPr="006E657D">
        <w:rPr>
          <w:lang w:val="fr-FR"/>
        </w:rPr>
        <w:t xml:space="preserve">. </w:t>
      </w:r>
      <w:r w:rsidR="00CD468E" w:rsidRPr="006E657D">
        <w:rPr>
          <w:lang w:val="fr-FR"/>
        </w:rPr>
        <w:t>En effet, la mise à distance totale (</w:t>
      </w:r>
      <w:r w:rsidR="008F0D95" w:rsidRPr="006E657D">
        <w:rPr>
          <w:lang w:val="fr-FR"/>
        </w:rPr>
        <w:t>i.e., durant les fermetures d’écoles</w:t>
      </w:r>
      <w:r w:rsidR="00CD468E" w:rsidRPr="006E657D">
        <w:rPr>
          <w:lang w:val="fr-FR"/>
        </w:rPr>
        <w:t>) ou partielle (</w:t>
      </w:r>
      <w:r w:rsidR="008F0D95" w:rsidRPr="006E657D">
        <w:rPr>
          <w:lang w:val="fr-FR"/>
        </w:rPr>
        <w:t>i.e., mise à distance sociale entre les élèves pendant les leçons et activités de contact à éviter</w:t>
      </w:r>
      <w:r w:rsidR="00CD468E" w:rsidRPr="006E657D">
        <w:rPr>
          <w:lang w:val="fr-FR"/>
        </w:rPr>
        <w:t xml:space="preserve">) imposée durant ces années a pu remettre en question le sens que donnaient les enseignants d’EPS à leur profession. </w:t>
      </w:r>
      <w:r w:rsidR="002C2995" w:rsidRPr="006E657D">
        <w:rPr>
          <w:lang w:val="fr-FR"/>
        </w:rPr>
        <w:t>Ces</w:t>
      </w:r>
      <w:r w:rsidR="00B96409" w:rsidRPr="006E657D">
        <w:rPr>
          <w:lang w:val="fr-FR"/>
        </w:rPr>
        <w:t xml:space="preserve"> problématiques </w:t>
      </w:r>
      <w:r w:rsidR="003D64F6" w:rsidRPr="006E657D">
        <w:rPr>
          <w:lang w:val="fr-FR"/>
        </w:rPr>
        <w:t xml:space="preserve">sont </w:t>
      </w:r>
      <w:r w:rsidR="00B96409" w:rsidRPr="006E657D">
        <w:rPr>
          <w:lang w:val="fr-FR"/>
        </w:rPr>
        <w:t xml:space="preserve">également soulevées </w:t>
      </w:r>
      <w:r w:rsidR="002C2995" w:rsidRPr="006E657D">
        <w:rPr>
          <w:lang w:val="fr-FR"/>
        </w:rPr>
        <w:t xml:space="preserve">au niveau de la formation </w:t>
      </w:r>
      <w:r w:rsidR="00EE1DDB" w:rsidRPr="006E657D">
        <w:rPr>
          <w:lang w:val="fr-FR"/>
        </w:rPr>
        <w:t>avec des formateurs confrontés à des étudiants en manque de motivation et mis en difficulté par la distance avec les élèves malgré la mise en place d’enseignements à distance</w:t>
      </w:r>
      <w:r w:rsidR="00BD15C9" w:rsidRPr="006E657D">
        <w:rPr>
          <w:lang w:val="fr-FR"/>
        </w:rPr>
        <w:t xml:space="preserve"> (</w:t>
      </w:r>
      <w:r w:rsidR="005A0F8B" w:rsidRPr="006E657D">
        <w:rPr>
          <w:lang w:val="fr-FR"/>
        </w:rPr>
        <w:t xml:space="preserve">Carrillo &amp; Flores, 2020 ; </w:t>
      </w:r>
      <w:proofErr w:type="spellStart"/>
      <w:r w:rsidR="005A0F8B" w:rsidRPr="006E657D">
        <w:rPr>
          <w:lang w:val="fr-FR"/>
        </w:rPr>
        <w:t>Moustakas</w:t>
      </w:r>
      <w:proofErr w:type="spellEnd"/>
      <w:r w:rsidR="005A0F8B" w:rsidRPr="006E657D">
        <w:rPr>
          <w:lang w:val="fr-FR"/>
        </w:rPr>
        <w:t xml:space="preserve"> &amp; </w:t>
      </w:r>
      <w:proofErr w:type="spellStart"/>
      <w:r w:rsidR="005A0F8B" w:rsidRPr="006E657D">
        <w:rPr>
          <w:lang w:val="fr-FR"/>
        </w:rPr>
        <w:t>Robrade</w:t>
      </w:r>
      <w:proofErr w:type="spellEnd"/>
      <w:r w:rsidR="005A0F8B" w:rsidRPr="006E657D">
        <w:rPr>
          <w:lang w:val="fr-FR"/>
        </w:rPr>
        <w:t>, 2022</w:t>
      </w:r>
      <w:r w:rsidR="00BD15C9" w:rsidRPr="006E657D">
        <w:rPr>
          <w:lang w:val="fr-FR"/>
        </w:rPr>
        <w:t>)</w:t>
      </w:r>
      <w:r w:rsidR="00EE1DDB" w:rsidRPr="006E657D">
        <w:rPr>
          <w:lang w:val="fr-FR"/>
        </w:rPr>
        <w:t xml:space="preserve">. </w:t>
      </w:r>
      <w:r w:rsidR="00CB684E" w:rsidRPr="006E657D">
        <w:rPr>
          <w:lang w:val="fr-FR"/>
        </w:rPr>
        <w:t>Pour autant, h</w:t>
      </w:r>
      <w:r w:rsidR="00225758" w:rsidRPr="006E657D">
        <w:rPr>
          <w:lang w:val="fr-FR"/>
        </w:rPr>
        <w:t xml:space="preserve">ormis durant </w:t>
      </w:r>
      <w:r w:rsidR="00410D1F" w:rsidRPr="006E657D">
        <w:rPr>
          <w:lang w:val="fr-FR"/>
        </w:rPr>
        <w:t>huit</w:t>
      </w:r>
      <w:r w:rsidR="00225758" w:rsidRPr="006E657D">
        <w:rPr>
          <w:lang w:val="fr-FR"/>
        </w:rPr>
        <w:t xml:space="preserve"> semaines au printemps 2020, la formation des enseignants </w:t>
      </w:r>
      <w:r w:rsidR="00225758" w:rsidRPr="006E657D">
        <w:rPr>
          <w:lang w:val="fr-FR"/>
        </w:rPr>
        <w:t>d’EPS</w:t>
      </w:r>
      <w:r w:rsidR="00410D1F" w:rsidRPr="006E657D">
        <w:rPr>
          <w:lang w:val="fr-FR"/>
        </w:rPr>
        <w:t xml:space="preserve"> vaudois</w:t>
      </w:r>
      <w:r w:rsidR="00225758" w:rsidRPr="006E657D">
        <w:rPr>
          <w:lang w:val="fr-FR"/>
        </w:rPr>
        <w:t xml:space="preserve"> a pu se dérouler en présentiel, en raison de la dérogation obtenue par le service juridique auprès des Conseillers d’état vaudois. En effet, </w:t>
      </w:r>
      <w:r w:rsidR="00524DE2" w:rsidRPr="006E657D">
        <w:rPr>
          <w:lang w:val="fr-FR"/>
        </w:rPr>
        <w:t>« l’expérience du corps »</w:t>
      </w:r>
      <w:r w:rsidR="00742075" w:rsidRPr="006E657D">
        <w:rPr>
          <w:lang w:val="fr-FR"/>
        </w:rPr>
        <w:t xml:space="preserve"> et</w:t>
      </w:r>
      <w:r w:rsidR="00524DE2" w:rsidRPr="006E657D">
        <w:rPr>
          <w:lang w:val="fr-FR"/>
        </w:rPr>
        <w:t xml:space="preserve"> « l’expérience en corps » permettent d’articu</w:t>
      </w:r>
      <w:r w:rsidR="00410D1F" w:rsidRPr="006E657D">
        <w:rPr>
          <w:lang w:val="fr-FR"/>
        </w:rPr>
        <w:t>l</w:t>
      </w:r>
      <w:r w:rsidR="00524DE2" w:rsidRPr="006E657D">
        <w:rPr>
          <w:lang w:val="fr-FR"/>
        </w:rPr>
        <w:t>er les différents types de savoir vécus en formation</w:t>
      </w:r>
      <w:r w:rsidR="00410D1F" w:rsidRPr="006E657D">
        <w:rPr>
          <w:lang w:val="fr-FR"/>
        </w:rPr>
        <w:t xml:space="preserve"> de manière plus efficiente</w:t>
      </w:r>
      <w:r w:rsidR="00524DE2" w:rsidRPr="006E657D">
        <w:rPr>
          <w:lang w:val="fr-FR"/>
        </w:rPr>
        <w:t xml:space="preserve"> (Habert &amp; </w:t>
      </w:r>
      <w:proofErr w:type="spellStart"/>
      <w:r w:rsidR="00524DE2" w:rsidRPr="006E657D">
        <w:rPr>
          <w:lang w:val="fr-FR"/>
        </w:rPr>
        <w:t>Lappert</w:t>
      </w:r>
      <w:proofErr w:type="spellEnd"/>
      <w:r w:rsidR="00524DE2" w:rsidRPr="006E657D">
        <w:rPr>
          <w:lang w:val="fr-FR"/>
        </w:rPr>
        <w:t>, 2019)</w:t>
      </w:r>
      <w:r w:rsidR="00410D1F" w:rsidRPr="006E657D">
        <w:rPr>
          <w:lang w:val="fr-FR"/>
        </w:rPr>
        <w:t>.</w:t>
      </w:r>
      <w:r w:rsidR="00742075" w:rsidRPr="006E657D">
        <w:rPr>
          <w:lang w:val="fr-FR"/>
        </w:rPr>
        <w:t xml:space="preserve"> De plus, les opérations corporelles des stagiaires participent au développement de leur activité (</w:t>
      </w:r>
      <w:proofErr w:type="spellStart"/>
      <w:r w:rsidR="00742075" w:rsidRPr="006E657D">
        <w:rPr>
          <w:lang w:val="fr-FR"/>
        </w:rPr>
        <w:t>Ottet</w:t>
      </w:r>
      <w:proofErr w:type="spellEnd"/>
      <w:r w:rsidR="00742075" w:rsidRPr="006E657D">
        <w:rPr>
          <w:lang w:val="fr-FR"/>
        </w:rPr>
        <w:t xml:space="preserve"> &amp; </w:t>
      </w:r>
      <w:proofErr w:type="spellStart"/>
      <w:r w:rsidR="00742075" w:rsidRPr="006E657D">
        <w:rPr>
          <w:lang w:val="fr-FR"/>
        </w:rPr>
        <w:t>Méard</w:t>
      </w:r>
      <w:proofErr w:type="spellEnd"/>
      <w:r w:rsidR="00742075" w:rsidRPr="006E657D">
        <w:rPr>
          <w:lang w:val="fr-FR"/>
        </w:rPr>
        <w:t>, 2018). Ces auteurs plaident ainsi pour une « entrée dans le métier par le corps</w:t>
      </w:r>
      <w:r w:rsidR="00F74639" w:rsidRPr="006E657D">
        <w:rPr>
          <w:lang w:val="fr-FR"/>
        </w:rPr>
        <w:t xml:space="preserve"> </w:t>
      </w:r>
      <w:r w:rsidR="00742075" w:rsidRPr="006E657D">
        <w:rPr>
          <w:lang w:val="fr-FR"/>
        </w:rPr>
        <w:t>» durant la formation en alternance que celle-ci soit en amont ou en aval d’une situation pandémique.</w:t>
      </w:r>
      <w:r w:rsidR="0024116E" w:rsidRPr="006E657D">
        <w:rPr>
          <w:lang w:val="fr-FR"/>
        </w:rPr>
        <w:t xml:space="preserve"> Enfin, le corps est non seulement</w:t>
      </w:r>
      <w:r w:rsidR="00226F1E" w:rsidRPr="006E657D">
        <w:rPr>
          <w:lang w:val="fr-FR"/>
        </w:rPr>
        <w:t xml:space="preserve"> un instrument de travail, mais aussi un moyen d’apprendre les gestes professionnels (</w:t>
      </w:r>
      <w:proofErr w:type="spellStart"/>
      <w:r w:rsidR="00226F1E" w:rsidRPr="006E657D">
        <w:rPr>
          <w:lang w:val="fr-FR"/>
        </w:rPr>
        <w:t>Tomàs</w:t>
      </w:r>
      <w:proofErr w:type="spellEnd"/>
      <w:r w:rsidR="00226F1E" w:rsidRPr="006E657D">
        <w:rPr>
          <w:lang w:val="fr-FR"/>
        </w:rPr>
        <w:t xml:space="preserve"> et al., 200</w:t>
      </w:r>
      <w:r w:rsidR="0090669A" w:rsidRPr="006E657D">
        <w:rPr>
          <w:lang w:val="fr-FR"/>
        </w:rPr>
        <w:t>9</w:t>
      </w:r>
      <w:r w:rsidR="00226F1E" w:rsidRPr="006E657D">
        <w:rPr>
          <w:lang w:val="fr-FR"/>
        </w:rPr>
        <w:t>).</w:t>
      </w:r>
    </w:p>
    <w:p w14:paraId="4B046B2E" w14:textId="77777777" w:rsidR="0090669A" w:rsidRPr="006E657D" w:rsidRDefault="0090669A" w:rsidP="003D64F6">
      <w:pPr>
        <w:spacing w:line="360" w:lineRule="auto"/>
        <w:ind w:firstLine="708"/>
        <w:jc w:val="both"/>
        <w:rPr>
          <w:lang w:val="fr-FR"/>
        </w:rPr>
      </w:pPr>
    </w:p>
    <w:p w14:paraId="083568A3" w14:textId="33D07EE0" w:rsidR="00DB455A" w:rsidRPr="006E657D" w:rsidRDefault="00DB455A" w:rsidP="00F30041">
      <w:pPr>
        <w:spacing w:line="360" w:lineRule="auto"/>
        <w:ind w:left="708"/>
        <w:jc w:val="both"/>
        <w:rPr>
          <w:lang w:val="fr-FR"/>
        </w:rPr>
      </w:pPr>
      <w:r w:rsidRPr="006E657D">
        <w:rPr>
          <w:color w:val="333333"/>
          <w:sz w:val="20"/>
          <w:szCs w:val="20"/>
          <w:shd w:val="clear" w:color="auto" w:fill="FFFFFF"/>
          <w:lang w:val="fr-FR"/>
        </w:rPr>
        <w:t>En EPS les techniques du corps, en tant que « façons dont les hommes, société par société, d’une façon traditionnelle, savent se servir de leur corps » (Mauss, 1934, p. 365), sont à la fois l’objet et l’instrument de l’activité de l’enseignant : objet car constitutives du patrimoine de la culture physique et sportive à transmettre aux élèves, et instrument au service de la réalisation de gestes de métier, inscrits dans une culture professionnelle</w:t>
      </w:r>
      <w:r w:rsidRPr="006E657D">
        <w:rPr>
          <w:color w:val="333333"/>
          <w:shd w:val="clear" w:color="auto" w:fill="FFFFFF"/>
          <w:lang w:val="fr-FR"/>
        </w:rPr>
        <w:t xml:space="preserve"> (Laurent &amp; </w:t>
      </w:r>
      <w:proofErr w:type="spellStart"/>
      <w:r w:rsidRPr="006E657D">
        <w:rPr>
          <w:color w:val="333333"/>
          <w:shd w:val="clear" w:color="auto" w:fill="FFFFFF"/>
          <w:lang w:val="fr-FR"/>
        </w:rPr>
        <w:t>Saujat</w:t>
      </w:r>
      <w:proofErr w:type="spellEnd"/>
      <w:r w:rsidRPr="006E657D">
        <w:rPr>
          <w:color w:val="333333"/>
          <w:shd w:val="clear" w:color="auto" w:fill="FFFFFF"/>
          <w:lang w:val="fr-FR"/>
        </w:rPr>
        <w:t>, 2014, p.1)</w:t>
      </w:r>
    </w:p>
    <w:p w14:paraId="3CA0C9AF" w14:textId="77777777" w:rsidR="00DB455A" w:rsidRPr="006E657D" w:rsidRDefault="00DB455A" w:rsidP="00F30041">
      <w:pPr>
        <w:spacing w:line="360" w:lineRule="auto"/>
        <w:jc w:val="both"/>
        <w:rPr>
          <w:lang w:val="fr-FR"/>
        </w:rPr>
      </w:pPr>
    </w:p>
    <w:p w14:paraId="3BB5755E" w14:textId="08F5EDA5" w:rsidR="002002DF" w:rsidRPr="006E657D" w:rsidRDefault="002002DF" w:rsidP="0090669A">
      <w:pPr>
        <w:autoSpaceDE w:val="0"/>
        <w:autoSpaceDN w:val="0"/>
        <w:adjustRightInd w:val="0"/>
        <w:spacing w:line="360" w:lineRule="auto"/>
        <w:ind w:firstLine="708"/>
        <w:jc w:val="both"/>
        <w:rPr>
          <w:lang w:val="fr-FR"/>
        </w:rPr>
      </w:pPr>
      <w:r w:rsidRPr="006E657D">
        <w:rPr>
          <w:lang w:val="fr-FR"/>
        </w:rPr>
        <w:t>L’objet de cette recherche concerne les enseignants spécialistes en EPS, en formation à la HEP Vaud, et plus particulièrement leur perception du vécu de l’alternance théorie-pratique ainsi que la place du corps durant la formation, avant et après la pandémie. L</w:t>
      </w:r>
      <w:r w:rsidR="00C02DA0" w:rsidRPr="006E657D">
        <w:rPr>
          <w:lang w:val="fr-FR"/>
        </w:rPr>
        <w:t>a</w:t>
      </w:r>
      <w:r w:rsidRPr="006E657D">
        <w:rPr>
          <w:lang w:val="fr-FR"/>
        </w:rPr>
        <w:t xml:space="preserve"> question de recherche</w:t>
      </w:r>
      <w:r w:rsidR="00B7496C" w:rsidRPr="006E657D">
        <w:rPr>
          <w:lang w:val="fr-FR"/>
        </w:rPr>
        <w:t xml:space="preserve"> </w:t>
      </w:r>
      <w:r w:rsidR="00F30BFD" w:rsidRPr="006E657D">
        <w:rPr>
          <w:lang w:val="fr-FR"/>
        </w:rPr>
        <w:t>souhaite</w:t>
      </w:r>
      <w:r w:rsidR="007D5795" w:rsidRPr="006E657D">
        <w:rPr>
          <w:lang w:val="fr-FR"/>
        </w:rPr>
        <w:t xml:space="preserve"> </w:t>
      </w:r>
      <w:r w:rsidR="00C02DA0" w:rsidRPr="006E657D">
        <w:rPr>
          <w:lang w:val="fr-FR"/>
        </w:rPr>
        <w:t>identifier la perception du concept d’alternance théorie-pratique par les enseignants secondaires en formation, en EPS</w:t>
      </w:r>
      <w:r w:rsidR="00F30BFD" w:rsidRPr="006E657D">
        <w:rPr>
          <w:lang w:val="fr-FR"/>
        </w:rPr>
        <w:t>, avant et après la pandémie mondiale.</w:t>
      </w:r>
      <w:r w:rsidR="0090669A" w:rsidRPr="006E657D">
        <w:rPr>
          <w:lang w:val="fr-FR"/>
        </w:rPr>
        <w:t xml:space="preserve"> </w:t>
      </w:r>
      <w:r w:rsidRPr="006E657D">
        <w:rPr>
          <w:lang w:val="fr-FR"/>
        </w:rPr>
        <w:t xml:space="preserve">Nos hypothèses sont que </w:t>
      </w:r>
      <w:r w:rsidRPr="006E657D">
        <w:rPr>
          <w:lang w:val="fr-FR"/>
        </w:rPr>
        <w:lastRenderedPageBreak/>
        <w:t>malgré l’adaptation des modalités de formation depuis la pandémie, la distance ait mis à mal la fonctionnalité de l’alternance théorie-pratique et que le corps, comme outil et moyen de formation a vu sa place défaillir dans un système en tensions.</w:t>
      </w:r>
    </w:p>
    <w:p w14:paraId="53279AD6" w14:textId="77777777" w:rsidR="001A4B36" w:rsidRPr="006E657D" w:rsidRDefault="001A4B36" w:rsidP="00F30041">
      <w:pPr>
        <w:autoSpaceDE w:val="0"/>
        <w:autoSpaceDN w:val="0"/>
        <w:adjustRightInd w:val="0"/>
        <w:spacing w:line="360" w:lineRule="auto"/>
        <w:rPr>
          <w:b/>
          <w:bCs/>
          <w:lang w:val="fr-FR"/>
        </w:rPr>
      </w:pPr>
    </w:p>
    <w:p w14:paraId="6F26E23E" w14:textId="7A73B056" w:rsidR="004A31AC" w:rsidRPr="006E657D" w:rsidRDefault="002A275E" w:rsidP="00F30041">
      <w:pPr>
        <w:spacing w:line="360" w:lineRule="auto"/>
        <w:jc w:val="center"/>
        <w:rPr>
          <w:b/>
          <w:bCs/>
          <w:lang w:val="fr-FR"/>
        </w:rPr>
      </w:pPr>
      <w:r w:rsidRPr="006E657D">
        <w:rPr>
          <w:b/>
          <w:bCs/>
          <w:lang w:val="fr-FR"/>
        </w:rPr>
        <w:t>Une m</w:t>
      </w:r>
      <w:r w:rsidR="004A31AC" w:rsidRPr="006E657D">
        <w:rPr>
          <w:b/>
          <w:bCs/>
          <w:lang w:val="fr-FR"/>
        </w:rPr>
        <w:t>éthode</w:t>
      </w:r>
      <w:r w:rsidRPr="006E657D">
        <w:rPr>
          <w:b/>
          <w:bCs/>
          <w:lang w:val="fr-FR"/>
        </w:rPr>
        <w:t xml:space="preserve"> mixte</w:t>
      </w:r>
    </w:p>
    <w:p w14:paraId="41C24DDF" w14:textId="47FDB9C2" w:rsidR="004A31AC" w:rsidRPr="006E657D" w:rsidRDefault="004A31AC" w:rsidP="00F30041">
      <w:pPr>
        <w:spacing w:line="360" w:lineRule="auto"/>
        <w:rPr>
          <w:b/>
          <w:bCs/>
          <w:lang w:val="fr-FR"/>
        </w:rPr>
      </w:pPr>
      <w:r w:rsidRPr="006E657D">
        <w:rPr>
          <w:b/>
          <w:bCs/>
          <w:lang w:val="fr-FR"/>
        </w:rPr>
        <w:t>Contexte et participants</w:t>
      </w:r>
    </w:p>
    <w:p w14:paraId="2AEF6BB3" w14:textId="3A0764C3" w:rsidR="00790326" w:rsidRPr="006E657D" w:rsidRDefault="004A31AC" w:rsidP="001D2035">
      <w:pPr>
        <w:spacing w:line="360" w:lineRule="auto"/>
        <w:ind w:firstLine="708"/>
        <w:jc w:val="both"/>
        <w:rPr>
          <w:lang w:val="fr-FR"/>
        </w:rPr>
      </w:pPr>
      <w:r w:rsidRPr="006E657D">
        <w:rPr>
          <w:lang w:val="fr-FR"/>
        </w:rPr>
        <w:t xml:space="preserve">Cette recherche interne </w:t>
      </w:r>
      <w:r w:rsidR="003871B2" w:rsidRPr="006E657D">
        <w:rPr>
          <w:lang w:val="fr-FR"/>
        </w:rPr>
        <w:t>basée</w:t>
      </w:r>
      <w:r w:rsidRPr="006E657D">
        <w:rPr>
          <w:lang w:val="fr-FR"/>
        </w:rPr>
        <w:t xml:space="preserve"> sur les résultats des évaluations par les étudiants du module de didactique de l’EPS secondaire</w:t>
      </w:r>
      <w:r w:rsidR="002002DF" w:rsidRPr="006E657D">
        <w:rPr>
          <w:lang w:val="fr-FR"/>
        </w:rPr>
        <w:t xml:space="preserve"> 1 et 2,</w:t>
      </w:r>
      <w:r w:rsidRPr="006E657D">
        <w:rPr>
          <w:lang w:val="fr-FR"/>
        </w:rPr>
        <w:t xml:space="preserve"> de 2016 à 2021</w:t>
      </w:r>
      <w:r w:rsidR="002002DF" w:rsidRPr="006E657D">
        <w:rPr>
          <w:lang w:val="fr-FR"/>
        </w:rPr>
        <w:t>,</w:t>
      </w:r>
      <w:r w:rsidR="003871B2" w:rsidRPr="006E657D">
        <w:rPr>
          <w:lang w:val="fr-FR"/>
        </w:rPr>
        <w:t xml:space="preserve"> </w:t>
      </w:r>
      <w:r w:rsidRPr="006E657D">
        <w:rPr>
          <w:lang w:val="fr-FR"/>
        </w:rPr>
        <w:t>respecte le Code éthique de la recherche pour les Hautes écoles pédagogiques</w:t>
      </w:r>
      <w:r w:rsidRPr="006E657D">
        <w:rPr>
          <w:rStyle w:val="Appelnotedebasdep"/>
          <w:lang w:val="fr-FR"/>
        </w:rPr>
        <w:footnoteReference w:id="4"/>
      </w:r>
      <w:r w:rsidRPr="006E657D">
        <w:rPr>
          <w:lang w:val="fr-FR"/>
        </w:rPr>
        <w:t>. 219</w:t>
      </w:r>
      <w:r w:rsidR="002139BA" w:rsidRPr="006E657D">
        <w:rPr>
          <w:lang w:val="fr-FR"/>
        </w:rPr>
        <w:t xml:space="preserve"> </w:t>
      </w:r>
      <w:r w:rsidRPr="006E657D">
        <w:rPr>
          <w:lang w:val="fr-FR"/>
        </w:rPr>
        <w:t>étudiants spécialistes</w:t>
      </w:r>
      <w:r w:rsidR="00230F4B" w:rsidRPr="006E657D">
        <w:rPr>
          <w:lang w:val="fr-FR"/>
        </w:rPr>
        <w:t xml:space="preserve"> </w:t>
      </w:r>
      <w:r w:rsidRPr="006E657D">
        <w:rPr>
          <w:lang w:val="fr-FR"/>
        </w:rPr>
        <w:t>en EPS</w:t>
      </w:r>
      <w:r w:rsidR="003871B2" w:rsidRPr="006E657D">
        <w:rPr>
          <w:lang w:val="fr-FR"/>
        </w:rPr>
        <w:t xml:space="preserve"> </w:t>
      </w:r>
      <w:r w:rsidR="00627ADE" w:rsidRPr="006E657D">
        <w:rPr>
          <w:lang w:val="fr-FR"/>
        </w:rPr>
        <w:t>(</w:t>
      </w:r>
      <w:r w:rsidR="003871B2" w:rsidRPr="006E657D">
        <w:rPr>
          <w:lang w:val="fr-FR"/>
        </w:rPr>
        <w:t>164 hommes et 55 femmes</w:t>
      </w:r>
      <w:r w:rsidR="00627ADE" w:rsidRPr="006E657D">
        <w:rPr>
          <w:lang w:val="fr-FR"/>
        </w:rPr>
        <w:t>)</w:t>
      </w:r>
      <w:r w:rsidR="003871B2" w:rsidRPr="006E657D">
        <w:rPr>
          <w:lang w:val="fr-FR"/>
        </w:rPr>
        <w:t xml:space="preserve"> </w:t>
      </w:r>
      <w:r w:rsidRPr="006E657D">
        <w:rPr>
          <w:lang w:val="fr-FR"/>
        </w:rPr>
        <w:t xml:space="preserve">ont participé de manière volontaire à cette </w:t>
      </w:r>
      <w:r w:rsidR="003871B2" w:rsidRPr="006E657D">
        <w:rPr>
          <w:lang w:val="fr-FR"/>
        </w:rPr>
        <w:t>étude</w:t>
      </w:r>
      <w:r w:rsidR="00790326" w:rsidRPr="006E657D">
        <w:rPr>
          <w:lang w:val="fr-FR"/>
        </w:rPr>
        <w:t xml:space="preserve">. </w:t>
      </w:r>
      <w:r w:rsidR="003871B2" w:rsidRPr="006E657D">
        <w:rPr>
          <w:lang w:val="fr-FR"/>
        </w:rPr>
        <w:t xml:space="preserve">Les participants étaient au préalable détenteurs d’un </w:t>
      </w:r>
      <w:proofErr w:type="spellStart"/>
      <w:r w:rsidR="003871B2" w:rsidRPr="006E657D">
        <w:rPr>
          <w:lang w:val="fr-FR"/>
        </w:rPr>
        <w:t>Bachelor</w:t>
      </w:r>
      <w:proofErr w:type="spellEnd"/>
      <w:r w:rsidR="003871B2" w:rsidRPr="006E657D">
        <w:rPr>
          <w:lang w:val="fr-FR"/>
        </w:rPr>
        <w:t xml:space="preserve"> ou d’un Master en sciences du sport et en formation pédagogique à la </w:t>
      </w:r>
      <w:r w:rsidR="00F30BFD" w:rsidRPr="006E657D">
        <w:rPr>
          <w:lang w:val="fr-FR"/>
        </w:rPr>
        <w:t>HEP</w:t>
      </w:r>
      <w:r w:rsidR="003871B2" w:rsidRPr="006E657D">
        <w:rPr>
          <w:lang w:val="fr-FR"/>
        </w:rPr>
        <w:t xml:space="preserve"> du canton de Vaud. Cette recherche s’est déroulée sur empan temporel de six ans. </w:t>
      </w:r>
      <w:r w:rsidR="00513CC4" w:rsidRPr="006E657D">
        <w:rPr>
          <w:lang w:val="fr-FR"/>
        </w:rPr>
        <w:t xml:space="preserve">Les </w:t>
      </w:r>
      <w:r w:rsidR="00230F4B" w:rsidRPr="006E657D">
        <w:rPr>
          <w:lang w:val="fr-FR"/>
        </w:rPr>
        <w:t>six</w:t>
      </w:r>
      <w:r w:rsidR="00513CC4" w:rsidRPr="006E657D">
        <w:rPr>
          <w:lang w:val="fr-FR"/>
        </w:rPr>
        <w:t xml:space="preserve"> volées d’étudiants comprenaient successivement entre 2016 et 2021, 35, 41, 35, 33, 43 et 33 étudiants. 142 étudiants ont renseigné le questionnaire avant la pandémie de la COVID-19 (2016 à 2019), 77 après celle-ci (2020 à 2021). Les questionnaires étaient identiques pour les </w:t>
      </w:r>
      <w:r w:rsidR="00230F4B" w:rsidRPr="006E657D">
        <w:rPr>
          <w:lang w:val="fr-FR"/>
        </w:rPr>
        <w:t xml:space="preserve">six volées, avec toutefois </w:t>
      </w:r>
      <w:r w:rsidR="0018167B" w:rsidRPr="006E657D">
        <w:rPr>
          <w:lang w:val="fr-FR"/>
        </w:rPr>
        <w:t>une</w:t>
      </w:r>
      <w:r w:rsidR="00230F4B" w:rsidRPr="006E657D">
        <w:rPr>
          <w:lang w:val="fr-FR"/>
        </w:rPr>
        <w:t xml:space="preserve"> question supplémentaire liée à l’enseignement à distance pour les années 2020 et 2021. Les étudiants ont répondu aux questions lors de la dernière séance du module de formation didactique, soit chaque année aux alentours du 20 décembre. </w:t>
      </w:r>
    </w:p>
    <w:p w14:paraId="6B4D6E95" w14:textId="77777777" w:rsidR="002139BA" w:rsidRPr="006E657D" w:rsidRDefault="002139BA" w:rsidP="00F30041">
      <w:pPr>
        <w:spacing w:line="360" w:lineRule="auto"/>
        <w:rPr>
          <w:b/>
          <w:bCs/>
          <w:lang w:val="fr-FR"/>
        </w:rPr>
      </w:pPr>
    </w:p>
    <w:p w14:paraId="2999C92C" w14:textId="2BC979AB" w:rsidR="004A31AC" w:rsidRPr="006E657D" w:rsidRDefault="004A31AC" w:rsidP="00F30041">
      <w:pPr>
        <w:spacing w:line="360" w:lineRule="auto"/>
        <w:rPr>
          <w:b/>
          <w:bCs/>
          <w:lang w:val="fr-FR"/>
        </w:rPr>
      </w:pPr>
      <w:r w:rsidRPr="006E657D">
        <w:rPr>
          <w:b/>
          <w:bCs/>
          <w:lang w:val="fr-FR"/>
        </w:rPr>
        <w:t>Recueil de données</w:t>
      </w:r>
    </w:p>
    <w:p w14:paraId="5332A6E3" w14:textId="49E3E46D" w:rsidR="00230F4B" w:rsidRPr="006E657D" w:rsidRDefault="004A31AC" w:rsidP="00A24FC0">
      <w:pPr>
        <w:spacing w:line="360" w:lineRule="auto"/>
        <w:ind w:right="-6" w:firstLine="360"/>
        <w:jc w:val="both"/>
        <w:rPr>
          <w:lang w:val="fr-FR"/>
        </w:rPr>
      </w:pPr>
      <w:r w:rsidRPr="006E657D">
        <w:rPr>
          <w:lang w:val="fr-FR"/>
        </w:rPr>
        <w:t xml:space="preserve">Cette étude est donc basée sur </w:t>
      </w:r>
      <w:r w:rsidR="00230F4B" w:rsidRPr="006E657D">
        <w:rPr>
          <w:lang w:val="fr-FR"/>
        </w:rPr>
        <w:t>219 réponses aux questionnaires</w:t>
      </w:r>
      <w:r w:rsidR="00421005" w:rsidRPr="006E657D">
        <w:rPr>
          <w:lang w:val="fr-FR"/>
        </w:rPr>
        <w:t xml:space="preserve"> d’évaluation du module de formation didactique</w:t>
      </w:r>
      <w:r w:rsidR="00230F4B" w:rsidRPr="006E657D">
        <w:rPr>
          <w:lang w:val="fr-FR"/>
        </w:rPr>
        <w:t>. Les trois premières questions</w:t>
      </w:r>
      <w:r w:rsidR="00A24FC0" w:rsidRPr="006E657D">
        <w:rPr>
          <w:lang w:val="fr-FR"/>
        </w:rPr>
        <w:t>,</w:t>
      </w:r>
      <w:r w:rsidR="00421005" w:rsidRPr="006E657D">
        <w:rPr>
          <w:lang w:val="fr-FR"/>
        </w:rPr>
        <w:t xml:space="preserve"> identiques pour les </w:t>
      </w:r>
      <w:r w:rsidR="00A24FC0" w:rsidRPr="006E657D">
        <w:rPr>
          <w:lang w:val="fr-FR"/>
        </w:rPr>
        <w:t>six</w:t>
      </w:r>
      <w:r w:rsidR="00421005" w:rsidRPr="006E657D">
        <w:rPr>
          <w:lang w:val="fr-FR"/>
        </w:rPr>
        <w:t xml:space="preserve"> années</w:t>
      </w:r>
      <w:r w:rsidR="00A24FC0" w:rsidRPr="006E657D">
        <w:rPr>
          <w:lang w:val="fr-FR"/>
        </w:rPr>
        <w:t>,</w:t>
      </w:r>
      <w:r w:rsidR="00421005" w:rsidRPr="006E657D">
        <w:rPr>
          <w:lang w:val="fr-FR"/>
        </w:rPr>
        <w:t xml:space="preserve"> étaient les suivantes :</w:t>
      </w:r>
    </w:p>
    <w:p w14:paraId="673AD7EB" w14:textId="322F0686" w:rsidR="00421005" w:rsidRPr="006E657D" w:rsidRDefault="00421005" w:rsidP="00F30041">
      <w:pPr>
        <w:pStyle w:val="Paragraphedeliste"/>
        <w:numPr>
          <w:ilvl w:val="0"/>
          <w:numId w:val="1"/>
        </w:numPr>
        <w:spacing w:line="360" w:lineRule="auto"/>
        <w:ind w:right="-6"/>
        <w:rPr>
          <w:rFonts w:ascii="Times New Roman" w:hAnsi="Times New Roman" w:cs="Times New Roman"/>
        </w:rPr>
      </w:pPr>
      <w:r w:rsidRPr="006E657D">
        <w:rPr>
          <w:rFonts w:ascii="Times New Roman" w:hAnsi="Times New Roman" w:cs="Times New Roman"/>
        </w:rPr>
        <w:t>Quel est l’apport global du module pour votre projet professionnel ?</w:t>
      </w:r>
    </w:p>
    <w:p w14:paraId="4698548A" w14:textId="5187361C" w:rsidR="00421005" w:rsidRPr="006E657D" w:rsidRDefault="00421005" w:rsidP="00F30041">
      <w:pPr>
        <w:pStyle w:val="Paragraphedeliste"/>
        <w:numPr>
          <w:ilvl w:val="0"/>
          <w:numId w:val="1"/>
        </w:numPr>
        <w:spacing w:line="360" w:lineRule="auto"/>
        <w:ind w:right="-6"/>
        <w:rPr>
          <w:rFonts w:ascii="Times New Roman" w:hAnsi="Times New Roman" w:cs="Times New Roman"/>
        </w:rPr>
      </w:pPr>
      <w:r w:rsidRPr="006E657D">
        <w:rPr>
          <w:rFonts w:ascii="Times New Roman" w:hAnsi="Times New Roman" w:cs="Times New Roman"/>
        </w:rPr>
        <w:t>Quel est l’apport global du module pour votre réflexion et votre culture ?</w:t>
      </w:r>
    </w:p>
    <w:p w14:paraId="4B33B70C" w14:textId="04DF4BE7" w:rsidR="00421005" w:rsidRPr="006E657D" w:rsidRDefault="00421005" w:rsidP="00F30041">
      <w:pPr>
        <w:pStyle w:val="Paragraphedeliste"/>
        <w:numPr>
          <w:ilvl w:val="0"/>
          <w:numId w:val="1"/>
        </w:numPr>
        <w:spacing w:line="360" w:lineRule="auto"/>
        <w:ind w:right="-6"/>
        <w:rPr>
          <w:rFonts w:ascii="Times New Roman" w:hAnsi="Times New Roman" w:cs="Times New Roman"/>
        </w:rPr>
      </w:pPr>
      <w:r w:rsidRPr="006E657D">
        <w:rPr>
          <w:rFonts w:ascii="Times New Roman" w:hAnsi="Times New Roman" w:cs="Times New Roman"/>
        </w:rPr>
        <w:t xml:space="preserve">Les liens entre les cours et les séminaires sont-ils utiles et pertinents </w:t>
      </w:r>
      <w:r w:rsidR="00F30BFD" w:rsidRPr="006E657D">
        <w:rPr>
          <w:rFonts w:ascii="Times New Roman" w:hAnsi="Times New Roman" w:cs="Times New Roman"/>
        </w:rPr>
        <w:t>pour</w:t>
      </w:r>
      <w:r w:rsidRPr="006E657D">
        <w:rPr>
          <w:rFonts w:ascii="Times New Roman" w:hAnsi="Times New Roman" w:cs="Times New Roman"/>
        </w:rPr>
        <w:t xml:space="preserve"> votre pratique en stage ?</w:t>
      </w:r>
    </w:p>
    <w:p w14:paraId="49337131" w14:textId="7D8C45EE" w:rsidR="0018167B" w:rsidRPr="006E657D" w:rsidRDefault="0018167B" w:rsidP="00A24FC0">
      <w:pPr>
        <w:autoSpaceDE w:val="0"/>
        <w:autoSpaceDN w:val="0"/>
        <w:adjustRightInd w:val="0"/>
        <w:spacing w:line="360" w:lineRule="auto"/>
        <w:jc w:val="both"/>
        <w:rPr>
          <w:lang w:val="fr-FR"/>
        </w:rPr>
      </w:pPr>
      <w:r w:rsidRPr="006E657D">
        <w:rPr>
          <w:lang w:val="fr-FR"/>
        </w:rPr>
        <w:lastRenderedPageBreak/>
        <w:t xml:space="preserve">Les étudiants devaient répondre à ces trois premières questions en indiquant un positionnement sur une échelle de </w:t>
      </w:r>
      <w:proofErr w:type="spellStart"/>
      <w:r w:rsidRPr="006E657D">
        <w:rPr>
          <w:lang w:val="fr-FR"/>
        </w:rPr>
        <w:t>Lickert</w:t>
      </w:r>
      <w:proofErr w:type="spellEnd"/>
      <w:r w:rsidRPr="006E657D">
        <w:rPr>
          <w:lang w:val="fr-FR"/>
        </w:rPr>
        <w:t xml:space="preserve"> en cinq points </w:t>
      </w:r>
      <w:r w:rsidRPr="006E657D">
        <w:rPr>
          <w:lang w:val="fr-FR"/>
        </w:rPr>
        <w:t>(</w:t>
      </w:r>
      <w:r w:rsidR="00370C33" w:rsidRPr="006E657D">
        <w:rPr>
          <w:lang w:val="fr-FR"/>
        </w:rPr>
        <w:t xml:space="preserve">de </w:t>
      </w:r>
      <w:r w:rsidRPr="006E657D">
        <w:rPr>
          <w:lang w:val="fr-FR"/>
        </w:rPr>
        <w:t xml:space="preserve">1 </w:t>
      </w:r>
      <w:r w:rsidR="00370C33" w:rsidRPr="006E657D">
        <w:rPr>
          <w:lang w:val="fr-FR"/>
        </w:rPr>
        <w:t xml:space="preserve">= </w:t>
      </w:r>
      <w:r w:rsidRPr="006E657D">
        <w:rPr>
          <w:iCs/>
          <w:lang w:val="fr-FR"/>
        </w:rPr>
        <w:t xml:space="preserve">très insatisfaisant </w:t>
      </w:r>
      <w:r w:rsidR="00370C33" w:rsidRPr="006E657D">
        <w:rPr>
          <w:iCs/>
          <w:lang w:val="fr-FR"/>
        </w:rPr>
        <w:t>à</w:t>
      </w:r>
      <w:r w:rsidRPr="006E657D">
        <w:rPr>
          <w:iCs/>
          <w:lang w:val="fr-FR"/>
        </w:rPr>
        <w:t xml:space="preserve"> 5</w:t>
      </w:r>
      <w:r w:rsidR="00370C33" w:rsidRPr="006E657D">
        <w:rPr>
          <w:iCs/>
          <w:lang w:val="fr-FR"/>
        </w:rPr>
        <w:t xml:space="preserve"> =</w:t>
      </w:r>
      <w:r w:rsidRPr="006E657D">
        <w:rPr>
          <w:iCs/>
          <w:lang w:val="fr-FR"/>
        </w:rPr>
        <w:t xml:space="preserve"> très satisfaisant)</w:t>
      </w:r>
      <w:r w:rsidRPr="006E657D">
        <w:rPr>
          <w:lang w:val="fr-FR"/>
        </w:rPr>
        <w:t>.</w:t>
      </w:r>
    </w:p>
    <w:p w14:paraId="45D21FF5" w14:textId="66AB4CFE" w:rsidR="0018167B" w:rsidRPr="006E657D" w:rsidRDefault="0018167B" w:rsidP="001C5261">
      <w:pPr>
        <w:autoSpaceDE w:val="0"/>
        <w:autoSpaceDN w:val="0"/>
        <w:adjustRightInd w:val="0"/>
        <w:spacing w:line="360" w:lineRule="auto"/>
        <w:ind w:firstLine="360"/>
        <w:jc w:val="both"/>
        <w:rPr>
          <w:lang w:val="fr-FR"/>
        </w:rPr>
      </w:pPr>
      <w:r w:rsidRPr="006E657D">
        <w:rPr>
          <w:lang w:val="fr-FR"/>
        </w:rPr>
        <w:t>Une</w:t>
      </w:r>
      <w:r w:rsidR="00402F5E" w:rsidRPr="006E657D">
        <w:rPr>
          <w:lang w:val="fr-FR"/>
        </w:rPr>
        <w:t xml:space="preserve"> </w:t>
      </w:r>
      <w:r w:rsidR="00E651B3" w:rsidRPr="006E657D">
        <w:rPr>
          <w:lang w:val="fr-FR"/>
        </w:rPr>
        <w:t xml:space="preserve">question supplémentaire posée aux étudiants des volées 2020 et 2021 (n=77) concernait l’enseignement à distance et plus particulièrement </w:t>
      </w:r>
      <w:r w:rsidRPr="006E657D">
        <w:rPr>
          <w:lang w:val="fr-FR"/>
        </w:rPr>
        <w:t xml:space="preserve">le ressenti subjectif des étudiants face au dispositif de formation </w:t>
      </w:r>
      <w:r w:rsidRPr="006E657D">
        <w:rPr>
          <w:i/>
          <w:iCs/>
          <w:lang w:val="fr-FR"/>
        </w:rPr>
        <w:t>post</w:t>
      </w:r>
      <w:r w:rsidRPr="006E657D">
        <w:rPr>
          <w:lang w:val="fr-FR"/>
        </w:rPr>
        <w:t xml:space="preserve"> </w:t>
      </w:r>
      <w:proofErr w:type="spellStart"/>
      <w:r w:rsidRPr="006E657D">
        <w:rPr>
          <w:lang w:val="fr-FR"/>
        </w:rPr>
        <w:t>Covid</w:t>
      </w:r>
      <w:proofErr w:type="spellEnd"/>
      <w:r w:rsidRPr="006E657D">
        <w:rPr>
          <w:lang w:val="fr-FR"/>
        </w:rPr>
        <w:t xml:space="preserve">. </w:t>
      </w:r>
    </w:p>
    <w:p w14:paraId="78F88AFB" w14:textId="3B7421D1" w:rsidR="00E651B3" w:rsidRPr="006E657D" w:rsidRDefault="00E651B3" w:rsidP="001C5261">
      <w:pPr>
        <w:pStyle w:val="Paragraphedeliste"/>
        <w:numPr>
          <w:ilvl w:val="0"/>
          <w:numId w:val="1"/>
        </w:numPr>
        <w:autoSpaceDE w:val="0"/>
        <w:autoSpaceDN w:val="0"/>
        <w:adjustRightInd w:val="0"/>
        <w:spacing w:line="360" w:lineRule="auto"/>
        <w:jc w:val="both"/>
        <w:rPr>
          <w:rFonts w:ascii="Times New Roman" w:hAnsi="Times New Roman" w:cs="Times New Roman"/>
        </w:rPr>
      </w:pPr>
      <w:r w:rsidRPr="006E657D">
        <w:rPr>
          <w:rFonts w:ascii="Times New Roman" w:hAnsi="Times New Roman" w:cs="Times New Roman"/>
        </w:rPr>
        <w:t>Quelle est la charge de travail perçue généré</w:t>
      </w:r>
      <w:r w:rsidR="002706EB" w:rsidRPr="006E657D">
        <w:rPr>
          <w:rFonts w:ascii="Times New Roman" w:hAnsi="Times New Roman" w:cs="Times New Roman"/>
        </w:rPr>
        <w:t>e</w:t>
      </w:r>
      <w:r w:rsidRPr="006E657D">
        <w:rPr>
          <w:rFonts w:ascii="Times New Roman" w:hAnsi="Times New Roman" w:cs="Times New Roman"/>
        </w:rPr>
        <w:t xml:space="preserve"> par ce dispositif (4 périodes en salle de sport, précédées de capsules à visionner en amont) ?</w:t>
      </w:r>
    </w:p>
    <w:p w14:paraId="71F8B02C" w14:textId="77777777" w:rsidR="00E651B3" w:rsidRPr="006E657D" w:rsidRDefault="00E651B3" w:rsidP="001C5261">
      <w:pPr>
        <w:autoSpaceDE w:val="0"/>
        <w:autoSpaceDN w:val="0"/>
        <w:adjustRightInd w:val="0"/>
        <w:spacing w:line="360" w:lineRule="auto"/>
        <w:jc w:val="both"/>
        <w:rPr>
          <w:lang w:val="fr-FR"/>
        </w:rPr>
      </w:pPr>
      <w:r w:rsidRPr="006E657D">
        <w:rPr>
          <w:lang w:val="fr-FR"/>
        </w:rPr>
        <w:t xml:space="preserve">Les réponses possibles étaient au nombre de cinq : </w:t>
      </w:r>
      <w:r w:rsidRPr="006E657D">
        <w:rPr>
          <w:i/>
          <w:iCs/>
          <w:lang w:val="fr-FR"/>
        </w:rPr>
        <w:t>beaucoup plus de travail, plus de travail, pareil, moins de travail, beaucoup moins de travail</w:t>
      </w:r>
      <w:r w:rsidRPr="006E657D">
        <w:rPr>
          <w:lang w:val="fr-FR"/>
        </w:rPr>
        <w:t>)</w:t>
      </w:r>
    </w:p>
    <w:p w14:paraId="352A6758" w14:textId="3A616A47" w:rsidR="00421005" w:rsidRPr="006E657D" w:rsidRDefault="00421005" w:rsidP="001C5261">
      <w:pPr>
        <w:autoSpaceDE w:val="0"/>
        <w:autoSpaceDN w:val="0"/>
        <w:adjustRightInd w:val="0"/>
        <w:spacing w:line="360" w:lineRule="auto"/>
        <w:ind w:firstLine="360"/>
        <w:jc w:val="both"/>
        <w:rPr>
          <w:lang w:val="fr-FR"/>
        </w:rPr>
      </w:pPr>
      <w:r w:rsidRPr="006E657D">
        <w:rPr>
          <w:lang w:val="fr-FR"/>
        </w:rPr>
        <w:t xml:space="preserve">La deuxième partie du questionnaire comprenait trois questions ouvertes et </w:t>
      </w:r>
      <w:r w:rsidR="002139BA" w:rsidRPr="006E657D">
        <w:rPr>
          <w:lang w:val="fr-FR"/>
        </w:rPr>
        <w:t>permettait aux étudiants de s’exprimer sur ces trois domaines.</w:t>
      </w:r>
    </w:p>
    <w:p w14:paraId="4637052D" w14:textId="3D9E22C4" w:rsidR="002139BA" w:rsidRPr="006E657D" w:rsidRDefault="002139BA" w:rsidP="001C5261">
      <w:pPr>
        <w:pStyle w:val="Paragraphedeliste"/>
        <w:numPr>
          <w:ilvl w:val="0"/>
          <w:numId w:val="2"/>
        </w:numPr>
        <w:autoSpaceDE w:val="0"/>
        <w:autoSpaceDN w:val="0"/>
        <w:adjustRightInd w:val="0"/>
        <w:spacing w:line="360" w:lineRule="auto"/>
        <w:jc w:val="both"/>
        <w:rPr>
          <w:rFonts w:ascii="Times New Roman" w:hAnsi="Times New Roman" w:cs="Times New Roman"/>
        </w:rPr>
      </w:pPr>
      <w:r w:rsidRPr="006E657D">
        <w:rPr>
          <w:rFonts w:ascii="Times New Roman" w:hAnsi="Times New Roman" w:cs="Times New Roman"/>
        </w:rPr>
        <w:t>Quels sont les points forts du module de formation (cours et séminaires)</w:t>
      </w:r>
      <w:r w:rsidR="003871B2" w:rsidRPr="006E657D">
        <w:rPr>
          <w:rFonts w:ascii="Times New Roman" w:hAnsi="Times New Roman" w:cs="Times New Roman"/>
        </w:rPr>
        <w:t> ?</w:t>
      </w:r>
    </w:p>
    <w:p w14:paraId="79A6E1BE" w14:textId="7B12C2B0" w:rsidR="002139BA" w:rsidRPr="006E657D" w:rsidRDefault="002139BA" w:rsidP="001C5261">
      <w:pPr>
        <w:pStyle w:val="Paragraphedeliste"/>
        <w:numPr>
          <w:ilvl w:val="0"/>
          <w:numId w:val="2"/>
        </w:numPr>
        <w:autoSpaceDE w:val="0"/>
        <w:autoSpaceDN w:val="0"/>
        <w:adjustRightInd w:val="0"/>
        <w:spacing w:line="360" w:lineRule="auto"/>
        <w:jc w:val="both"/>
        <w:rPr>
          <w:rFonts w:ascii="Times New Roman" w:hAnsi="Times New Roman" w:cs="Times New Roman"/>
        </w:rPr>
      </w:pPr>
      <w:r w:rsidRPr="006E657D">
        <w:rPr>
          <w:rFonts w:ascii="Times New Roman" w:hAnsi="Times New Roman" w:cs="Times New Roman"/>
        </w:rPr>
        <w:t xml:space="preserve">Quels sont les éléments </w:t>
      </w:r>
      <w:r w:rsidR="003871B2" w:rsidRPr="006E657D">
        <w:rPr>
          <w:rFonts w:ascii="Times New Roman" w:hAnsi="Times New Roman" w:cs="Times New Roman"/>
        </w:rPr>
        <w:t>du module de form</w:t>
      </w:r>
      <w:r w:rsidR="00B5308D" w:rsidRPr="006E657D">
        <w:rPr>
          <w:rFonts w:ascii="Times New Roman" w:hAnsi="Times New Roman" w:cs="Times New Roman"/>
        </w:rPr>
        <w:t>a</w:t>
      </w:r>
      <w:r w:rsidR="003871B2" w:rsidRPr="006E657D">
        <w:rPr>
          <w:rFonts w:ascii="Times New Roman" w:hAnsi="Times New Roman" w:cs="Times New Roman"/>
        </w:rPr>
        <w:t xml:space="preserve">tion </w:t>
      </w:r>
      <w:r w:rsidRPr="006E657D">
        <w:rPr>
          <w:rFonts w:ascii="Times New Roman" w:hAnsi="Times New Roman" w:cs="Times New Roman"/>
        </w:rPr>
        <w:t>à améliorer ?</w:t>
      </w:r>
    </w:p>
    <w:p w14:paraId="13240E18" w14:textId="149845B0" w:rsidR="002139BA" w:rsidRPr="006E657D" w:rsidRDefault="002139BA" w:rsidP="001C5261">
      <w:pPr>
        <w:pStyle w:val="Paragraphedeliste"/>
        <w:numPr>
          <w:ilvl w:val="0"/>
          <w:numId w:val="2"/>
        </w:numPr>
        <w:autoSpaceDE w:val="0"/>
        <w:autoSpaceDN w:val="0"/>
        <w:adjustRightInd w:val="0"/>
        <w:spacing w:line="360" w:lineRule="auto"/>
        <w:jc w:val="both"/>
        <w:rPr>
          <w:rFonts w:ascii="Times New Roman" w:hAnsi="Times New Roman" w:cs="Times New Roman"/>
        </w:rPr>
      </w:pPr>
      <w:r w:rsidRPr="006E657D">
        <w:rPr>
          <w:rFonts w:ascii="Times New Roman" w:hAnsi="Times New Roman" w:cs="Times New Roman"/>
        </w:rPr>
        <w:t>Quelles propositions alternatives souhaiteriez-vous proposer ?</w:t>
      </w:r>
    </w:p>
    <w:p w14:paraId="30B638A5" w14:textId="0A8EC8B4" w:rsidR="002139BA" w:rsidRPr="006E657D" w:rsidRDefault="002139BA" w:rsidP="001C5261">
      <w:pPr>
        <w:autoSpaceDE w:val="0"/>
        <w:autoSpaceDN w:val="0"/>
        <w:adjustRightInd w:val="0"/>
        <w:spacing w:line="360" w:lineRule="auto"/>
        <w:jc w:val="both"/>
        <w:rPr>
          <w:lang w:val="fr-FR"/>
        </w:rPr>
      </w:pPr>
      <w:r w:rsidRPr="006E657D">
        <w:rPr>
          <w:lang w:val="fr-FR"/>
        </w:rPr>
        <w:t>Tous les étudiants ont complété le questionnaire de manière anonyme pendant une durée moyenne d’une vingtaine de minutes.</w:t>
      </w:r>
    </w:p>
    <w:p w14:paraId="4083F57F" w14:textId="00CA1CC5" w:rsidR="00421005" w:rsidRPr="006E657D" w:rsidRDefault="00421005" w:rsidP="00F30041">
      <w:pPr>
        <w:spacing w:line="360" w:lineRule="auto"/>
        <w:ind w:right="-6"/>
        <w:rPr>
          <w:lang w:val="fr-FR"/>
        </w:rPr>
      </w:pPr>
    </w:p>
    <w:p w14:paraId="035B951E" w14:textId="77777777" w:rsidR="004A31AC" w:rsidRPr="006E657D" w:rsidRDefault="004A31AC" w:rsidP="00F30041">
      <w:pPr>
        <w:spacing w:line="360" w:lineRule="auto"/>
        <w:rPr>
          <w:b/>
          <w:bCs/>
          <w:lang w:val="fr-FR"/>
        </w:rPr>
      </w:pPr>
      <w:r w:rsidRPr="006E657D">
        <w:rPr>
          <w:b/>
          <w:bCs/>
          <w:lang w:val="fr-FR"/>
        </w:rPr>
        <w:t>Traitement des données</w:t>
      </w:r>
    </w:p>
    <w:p w14:paraId="2E0E3DEA" w14:textId="2C46A70D" w:rsidR="00D75A52" w:rsidRPr="006E657D" w:rsidRDefault="0056626F" w:rsidP="001C5261">
      <w:pPr>
        <w:spacing w:line="360" w:lineRule="auto"/>
        <w:ind w:firstLine="708"/>
        <w:jc w:val="both"/>
        <w:rPr>
          <w:kern w:val="3"/>
          <w:lang w:val="fr-FR"/>
        </w:rPr>
      </w:pPr>
      <w:r w:rsidRPr="006E657D">
        <w:rPr>
          <w:kern w:val="3"/>
          <w:lang w:val="fr-FR"/>
        </w:rPr>
        <w:t>Les données</w:t>
      </w:r>
      <w:r w:rsidR="00E525CA" w:rsidRPr="006E657D">
        <w:rPr>
          <w:kern w:val="3"/>
          <w:lang w:val="fr-FR"/>
        </w:rPr>
        <w:t xml:space="preserve"> quantitatives</w:t>
      </w:r>
      <w:r w:rsidRPr="006E657D">
        <w:rPr>
          <w:kern w:val="3"/>
          <w:lang w:val="fr-FR"/>
        </w:rPr>
        <w:t xml:space="preserve"> ont été traitées</w:t>
      </w:r>
      <w:r w:rsidR="00904410" w:rsidRPr="006E657D">
        <w:rPr>
          <w:kern w:val="3"/>
          <w:lang w:val="fr-FR"/>
        </w:rPr>
        <w:t xml:space="preserve"> de manière descriptive</w:t>
      </w:r>
      <w:r w:rsidR="00E651B3" w:rsidRPr="006E657D">
        <w:rPr>
          <w:kern w:val="3"/>
          <w:lang w:val="fr-FR"/>
        </w:rPr>
        <w:t xml:space="preserve"> </w:t>
      </w:r>
      <w:r w:rsidRPr="006E657D">
        <w:rPr>
          <w:kern w:val="3"/>
          <w:lang w:val="fr-FR"/>
        </w:rPr>
        <w:t>pour les trois premi</w:t>
      </w:r>
      <w:r w:rsidR="00904410" w:rsidRPr="006E657D">
        <w:rPr>
          <w:kern w:val="3"/>
          <w:lang w:val="fr-FR"/>
        </w:rPr>
        <w:t>è</w:t>
      </w:r>
      <w:r w:rsidRPr="006E657D">
        <w:rPr>
          <w:kern w:val="3"/>
          <w:lang w:val="fr-FR"/>
        </w:rPr>
        <w:t>r</w:t>
      </w:r>
      <w:r w:rsidR="00904410" w:rsidRPr="006E657D">
        <w:rPr>
          <w:kern w:val="3"/>
          <w:lang w:val="fr-FR"/>
        </w:rPr>
        <w:t>e</w:t>
      </w:r>
      <w:r w:rsidRPr="006E657D">
        <w:rPr>
          <w:kern w:val="3"/>
          <w:lang w:val="fr-FR"/>
        </w:rPr>
        <w:t>s questions</w:t>
      </w:r>
      <w:r w:rsidR="00904410" w:rsidRPr="006E657D">
        <w:rPr>
          <w:kern w:val="3"/>
          <w:lang w:val="fr-FR"/>
        </w:rPr>
        <w:t xml:space="preserve">. Pour chaque volée, </w:t>
      </w:r>
      <w:r w:rsidR="005F17AD" w:rsidRPr="006E657D">
        <w:rPr>
          <w:kern w:val="3"/>
          <w:lang w:val="fr-FR"/>
        </w:rPr>
        <w:t>le</w:t>
      </w:r>
      <w:r w:rsidR="00AD75D3" w:rsidRPr="006E657D">
        <w:rPr>
          <w:kern w:val="3"/>
          <w:lang w:val="fr-FR"/>
        </w:rPr>
        <w:t>s</w:t>
      </w:r>
      <w:r w:rsidR="005F17AD" w:rsidRPr="006E657D">
        <w:rPr>
          <w:kern w:val="3"/>
          <w:lang w:val="fr-FR"/>
        </w:rPr>
        <w:t xml:space="preserve"> score</w:t>
      </w:r>
      <w:r w:rsidR="00AD75D3" w:rsidRPr="006E657D">
        <w:rPr>
          <w:kern w:val="3"/>
          <w:lang w:val="fr-FR"/>
        </w:rPr>
        <w:t>s</w:t>
      </w:r>
      <w:r w:rsidR="005F17AD" w:rsidRPr="006E657D">
        <w:rPr>
          <w:kern w:val="3"/>
          <w:lang w:val="fr-FR"/>
        </w:rPr>
        <w:t xml:space="preserve"> moyen</w:t>
      </w:r>
      <w:r w:rsidR="00AD75D3" w:rsidRPr="006E657D">
        <w:rPr>
          <w:kern w:val="3"/>
          <w:lang w:val="fr-FR"/>
        </w:rPr>
        <w:t>s</w:t>
      </w:r>
      <w:r w:rsidR="00904410" w:rsidRPr="006E657D">
        <w:rPr>
          <w:kern w:val="3"/>
          <w:lang w:val="fr-FR"/>
        </w:rPr>
        <w:t xml:space="preserve"> </w:t>
      </w:r>
      <w:r w:rsidR="008B4274" w:rsidRPr="006E657D">
        <w:rPr>
          <w:kern w:val="3"/>
          <w:lang w:val="fr-FR"/>
        </w:rPr>
        <w:t xml:space="preserve">(et l’écart-type) </w:t>
      </w:r>
      <w:r w:rsidR="00AD75D3" w:rsidRPr="006E657D">
        <w:rPr>
          <w:kern w:val="3"/>
          <w:lang w:val="fr-FR"/>
        </w:rPr>
        <w:t>des groupes</w:t>
      </w:r>
      <w:r w:rsidR="005F17AD" w:rsidRPr="006E657D">
        <w:rPr>
          <w:kern w:val="3"/>
          <w:lang w:val="fr-FR"/>
        </w:rPr>
        <w:t xml:space="preserve"> (de 1 à 5)</w:t>
      </w:r>
      <w:r w:rsidR="00904410" w:rsidRPr="006E657D">
        <w:rPr>
          <w:kern w:val="3"/>
          <w:lang w:val="fr-FR"/>
        </w:rPr>
        <w:t xml:space="preserve"> </w:t>
      </w:r>
      <w:r w:rsidR="00B0230B" w:rsidRPr="006E657D">
        <w:rPr>
          <w:kern w:val="3"/>
          <w:lang w:val="fr-FR"/>
        </w:rPr>
        <w:t>ont</w:t>
      </w:r>
      <w:r w:rsidR="00904410" w:rsidRPr="006E657D">
        <w:rPr>
          <w:kern w:val="3"/>
          <w:lang w:val="fr-FR"/>
        </w:rPr>
        <w:t xml:space="preserve"> été calculé</w:t>
      </w:r>
      <w:r w:rsidR="00B0230B" w:rsidRPr="006E657D">
        <w:rPr>
          <w:kern w:val="3"/>
          <w:lang w:val="fr-FR"/>
        </w:rPr>
        <w:t>s</w:t>
      </w:r>
      <w:r w:rsidR="00C355F2" w:rsidRPr="006E657D">
        <w:rPr>
          <w:kern w:val="3"/>
          <w:lang w:val="fr-FR"/>
        </w:rPr>
        <w:t xml:space="preserve"> pour chacune des questions. </w:t>
      </w:r>
    </w:p>
    <w:p w14:paraId="7AA8C918" w14:textId="63B29068" w:rsidR="00CD1173" w:rsidRPr="006E657D" w:rsidRDefault="0097748E" w:rsidP="001C5261">
      <w:pPr>
        <w:spacing w:line="360" w:lineRule="auto"/>
        <w:jc w:val="both"/>
        <w:rPr>
          <w:color w:val="FFC000"/>
          <w:kern w:val="3"/>
          <w:lang w:val="fr-FR"/>
        </w:rPr>
      </w:pPr>
      <w:r w:rsidRPr="006E657D">
        <w:rPr>
          <w:kern w:val="3"/>
          <w:lang w:val="fr-FR"/>
        </w:rPr>
        <w:t>La</w:t>
      </w:r>
      <w:r w:rsidR="000200B1" w:rsidRPr="006E657D">
        <w:rPr>
          <w:kern w:val="3"/>
          <w:lang w:val="fr-FR"/>
        </w:rPr>
        <w:t xml:space="preserve"> moyenne </w:t>
      </w:r>
      <w:r w:rsidR="00E67F97" w:rsidRPr="006E657D">
        <w:rPr>
          <w:kern w:val="3"/>
          <w:lang w:val="fr-FR"/>
        </w:rPr>
        <w:t xml:space="preserve">des scores </w:t>
      </w:r>
      <w:r w:rsidR="000200B1" w:rsidRPr="006E657D">
        <w:rPr>
          <w:kern w:val="3"/>
          <w:lang w:val="fr-FR"/>
        </w:rPr>
        <w:t xml:space="preserve">des volées avant pandémie (de 2016 à 2019) a été comparée à la moyenne </w:t>
      </w:r>
      <w:r w:rsidR="00E67F97" w:rsidRPr="006E657D">
        <w:rPr>
          <w:kern w:val="3"/>
          <w:lang w:val="fr-FR"/>
        </w:rPr>
        <w:t xml:space="preserve">des scores </w:t>
      </w:r>
      <w:r w:rsidR="000200B1" w:rsidRPr="006E657D">
        <w:rPr>
          <w:kern w:val="3"/>
          <w:lang w:val="fr-FR"/>
        </w:rPr>
        <w:t>d’après pandémie (2020 et 2021)</w:t>
      </w:r>
      <w:r w:rsidR="00FB12FA" w:rsidRPr="006E657D">
        <w:rPr>
          <w:kern w:val="3"/>
          <w:lang w:val="fr-FR"/>
        </w:rPr>
        <w:t>.</w:t>
      </w:r>
      <w:r w:rsidRPr="006E657D">
        <w:rPr>
          <w:kern w:val="3"/>
          <w:lang w:val="fr-FR"/>
        </w:rPr>
        <w:t xml:space="preserve"> Puis, les six volées ont été comparées les unes aux autres.</w:t>
      </w:r>
      <w:r w:rsidR="00FB12FA" w:rsidRPr="006E657D">
        <w:rPr>
          <w:kern w:val="3"/>
          <w:lang w:val="fr-FR"/>
        </w:rPr>
        <w:t xml:space="preserve"> </w:t>
      </w:r>
      <w:r w:rsidR="00D75A52" w:rsidRPr="006E657D">
        <w:rPr>
          <w:kern w:val="3"/>
          <w:lang w:val="fr-FR"/>
        </w:rPr>
        <w:t>Pour cela, d</w:t>
      </w:r>
      <w:r w:rsidR="00AC3976" w:rsidRPr="006E657D">
        <w:rPr>
          <w:kern w:val="3"/>
          <w:lang w:val="fr-FR"/>
        </w:rPr>
        <w:t>es analyses de variances</w:t>
      </w:r>
      <w:r w:rsidR="00323E4F" w:rsidRPr="006E657D">
        <w:rPr>
          <w:kern w:val="3"/>
          <w:lang w:val="fr-FR"/>
        </w:rPr>
        <w:t xml:space="preserve"> (ANOVA)</w:t>
      </w:r>
      <w:r w:rsidR="00AC3976" w:rsidRPr="006E657D">
        <w:rPr>
          <w:kern w:val="3"/>
          <w:lang w:val="fr-FR"/>
        </w:rPr>
        <w:t xml:space="preserve"> </w:t>
      </w:r>
      <w:r w:rsidR="00133061" w:rsidRPr="006E657D">
        <w:rPr>
          <w:kern w:val="3"/>
          <w:lang w:val="fr-FR"/>
        </w:rPr>
        <w:t xml:space="preserve">à un facteur </w:t>
      </w:r>
      <w:r w:rsidR="00AC3976" w:rsidRPr="006E657D">
        <w:rPr>
          <w:kern w:val="3"/>
          <w:lang w:val="fr-FR"/>
        </w:rPr>
        <w:t xml:space="preserve">ont été réalisées afin d’explorer </w:t>
      </w:r>
      <w:r w:rsidRPr="006E657D">
        <w:rPr>
          <w:kern w:val="3"/>
          <w:lang w:val="fr-FR"/>
        </w:rPr>
        <w:t>(</w:t>
      </w:r>
      <w:r w:rsidR="00866FBB" w:rsidRPr="006E657D">
        <w:rPr>
          <w:kern w:val="3"/>
          <w:lang w:val="fr-FR"/>
        </w:rPr>
        <w:t>a</w:t>
      </w:r>
      <w:r w:rsidRPr="006E657D">
        <w:rPr>
          <w:kern w:val="3"/>
          <w:lang w:val="fr-FR"/>
        </w:rPr>
        <w:t xml:space="preserve">) l’effet de l’avant pandémie </w:t>
      </w:r>
      <w:r w:rsidR="00626877" w:rsidRPr="006E657D">
        <w:rPr>
          <w:kern w:val="3"/>
          <w:lang w:val="fr-FR"/>
        </w:rPr>
        <w:t>relativement à</w:t>
      </w:r>
      <w:r w:rsidRPr="006E657D">
        <w:rPr>
          <w:kern w:val="3"/>
          <w:lang w:val="fr-FR"/>
        </w:rPr>
        <w:t xml:space="preserve"> </w:t>
      </w:r>
      <w:r w:rsidR="00626877" w:rsidRPr="006E657D">
        <w:rPr>
          <w:kern w:val="3"/>
          <w:lang w:val="fr-FR"/>
        </w:rPr>
        <w:t>l’</w:t>
      </w:r>
      <w:r w:rsidRPr="006E657D">
        <w:rPr>
          <w:kern w:val="3"/>
          <w:lang w:val="fr-FR"/>
        </w:rPr>
        <w:t xml:space="preserve">après pandémie puis ; </w:t>
      </w:r>
      <w:r w:rsidR="00AC3976" w:rsidRPr="006E657D">
        <w:rPr>
          <w:kern w:val="3"/>
          <w:lang w:val="fr-FR"/>
        </w:rPr>
        <w:t>(</w:t>
      </w:r>
      <w:r w:rsidRPr="006E657D">
        <w:rPr>
          <w:kern w:val="3"/>
          <w:lang w:val="fr-FR"/>
        </w:rPr>
        <w:t>b</w:t>
      </w:r>
      <w:r w:rsidR="00AC3976" w:rsidRPr="006E657D">
        <w:rPr>
          <w:kern w:val="3"/>
          <w:lang w:val="fr-FR"/>
        </w:rPr>
        <w:t>) l’effet de l’année sur les</w:t>
      </w:r>
      <w:r w:rsidR="00A20C85" w:rsidRPr="006E657D">
        <w:rPr>
          <w:kern w:val="3"/>
          <w:lang w:val="fr-FR"/>
        </w:rPr>
        <w:t xml:space="preserve"> scores des</w:t>
      </w:r>
      <w:r w:rsidR="00AC3976" w:rsidRPr="006E657D">
        <w:rPr>
          <w:kern w:val="3"/>
          <w:lang w:val="fr-FR"/>
        </w:rPr>
        <w:t xml:space="preserve"> réponses aux trois questions</w:t>
      </w:r>
      <w:r w:rsidR="00CD1173" w:rsidRPr="006E657D">
        <w:rPr>
          <w:kern w:val="3"/>
          <w:lang w:val="fr-FR"/>
        </w:rPr>
        <w:t xml:space="preserve">. </w:t>
      </w:r>
      <w:r w:rsidR="00191AFA" w:rsidRPr="006E657D">
        <w:rPr>
          <w:kern w:val="3"/>
          <w:lang w:val="fr-FR"/>
        </w:rPr>
        <w:t xml:space="preserve">Des analyses post-hoc (HSD de </w:t>
      </w:r>
      <w:proofErr w:type="spellStart"/>
      <w:r w:rsidR="00191AFA" w:rsidRPr="006E657D">
        <w:rPr>
          <w:kern w:val="3"/>
          <w:lang w:val="fr-FR"/>
        </w:rPr>
        <w:t>Tuckey</w:t>
      </w:r>
      <w:proofErr w:type="spellEnd"/>
      <w:r w:rsidR="00191AFA" w:rsidRPr="006E657D">
        <w:rPr>
          <w:kern w:val="3"/>
          <w:lang w:val="fr-FR"/>
        </w:rPr>
        <w:t>) ont été réalisées dans le cas d’effets significatifs.</w:t>
      </w:r>
      <w:r w:rsidR="00955CE1" w:rsidRPr="006E657D">
        <w:rPr>
          <w:kern w:val="3"/>
          <w:lang w:val="fr-FR"/>
        </w:rPr>
        <w:t xml:space="preserve"> La dernière question, propre à la période de pandémie, a été uniquement analysée d’une manière descriptive en observant la répartition des réponses des étudiants. </w:t>
      </w:r>
    </w:p>
    <w:p w14:paraId="3A1289AE" w14:textId="1A7F60F2" w:rsidR="005502C4" w:rsidRPr="006E657D" w:rsidRDefault="00B966D0" w:rsidP="001C5261">
      <w:pPr>
        <w:spacing w:line="360" w:lineRule="auto"/>
        <w:ind w:firstLine="708"/>
        <w:jc w:val="both"/>
        <w:rPr>
          <w:lang w:val="fr-FR"/>
        </w:rPr>
      </w:pPr>
      <w:r w:rsidRPr="006E657D">
        <w:rPr>
          <w:color w:val="000000" w:themeColor="text1"/>
          <w:lang w:val="fr-FR"/>
        </w:rPr>
        <w:t>De plus, f</w:t>
      </w:r>
      <w:r w:rsidR="005502C4" w:rsidRPr="006E657D">
        <w:rPr>
          <w:color w:val="000000" w:themeColor="text1"/>
          <w:lang w:val="fr-FR"/>
        </w:rPr>
        <w:t xml:space="preserve">ace à la diversité </w:t>
      </w:r>
      <w:r w:rsidR="005502C4" w:rsidRPr="006E657D">
        <w:rPr>
          <w:lang w:val="fr-FR"/>
        </w:rPr>
        <w:t xml:space="preserve">des 219 réponses </w:t>
      </w:r>
      <w:r w:rsidR="005502C4" w:rsidRPr="006E657D">
        <w:rPr>
          <w:color w:val="000000" w:themeColor="text1"/>
          <w:lang w:val="fr-FR"/>
        </w:rPr>
        <w:t xml:space="preserve">recueillies pour </w:t>
      </w:r>
      <w:r w:rsidR="000F559C" w:rsidRPr="006E657D">
        <w:rPr>
          <w:color w:val="000000" w:themeColor="text1"/>
          <w:lang w:val="fr-FR"/>
        </w:rPr>
        <w:t>l</w:t>
      </w:r>
      <w:r w:rsidR="005502C4" w:rsidRPr="006E657D">
        <w:rPr>
          <w:color w:val="000000" w:themeColor="text1"/>
          <w:lang w:val="fr-FR"/>
        </w:rPr>
        <w:t>es trois questions</w:t>
      </w:r>
      <w:r w:rsidR="000F559C" w:rsidRPr="006E657D">
        <w:rPr>
          <w:color w:val="000000" w:themeColor="text1"/>
          <w:lang w:val="fr-FR"/>
        </w:rPr>
        <w:t xml:space="preserve"> ouvertes</w:t>
      </w:r>
      <w:r w:rsidR="005502C4" w:rsidRPr="006E657D">
        <w:rPr>
          <w:color w:val="000000" w:themeColor="text1"/>
          <w:lang w:val="fr-FR"/>
        </w:rPr>
        <w:t xml:space="preserve">, il nous a semblé inapproprié de partir de catégories préalables existantes qui auraient pu manquer de </w:t>
      </w:r>
      <w:r w:rsidR="005502C4" w:rsidRPr="006E657D">
        <w:rPr>
          <w:color w:val="000000" w:themeColor="text1"/>
          <w:lang w:val="fr-FR"/>
        </w:rPr>
        <w:lastRenderedPageBreak/>
        <w:t xml:space="preserve">pertinence pour notre objet de recherche. Nous avons donc cherché à catégoriser les 219 réponses de chaque question selon la méthode de la “théorie ancrée” (Strauss &amp; Corbin, 1990) qui consistait à traiter de manière inductive des données en les regroupant et les étiquetant selon plusieurs étapes, en fonction de leurs traits de ressemblances. </w:t>
      </w:r>
      <w:r w:rsidR="000F559C" w:rsidRPr="006E657D">
        <w:rPr>
          <w:color w:val="000000" w:themeColor="text1"/>
          <w:lang w:val="fr-FR"/>
        </w:rPr>
        <w:t>C</w:t>
      </w:r>
      <w:r w:rsidR="005502C4" w:rsidRPr="006E657D">
        <w:rPr>
          <w:color w:val="000000" w:themeColor="text1"/>
          <w:lang w:val="fr-FR"/>
        </w:rPr>
        <w:t>e travail progressif de classement des réponses</w:t>
      </w:r>
      <w:r w:rsidR="000F559C" w:rsidRPr="006E657D">
        <w:rPr>
          <w:color w:val="000000" w:themeColor="text1"/>
          <w:lang w:val="fr-FR"/>
        </w:rPr>
        <w:t xml:space="preserve"> rapportées par les étudiants en formation </w:t>
      </w:r>
      <w:r w:rsidR="005502C4" w:rsidRPr="006E657D">
        <w:rPr>
          <w:lang w:val="fr-FR"/>
        </w:rPr>
        <w:t xml:space="preserve">a été réalisé en </w:t>
      </w:r>
      <w:r w:rsidR="00134E4A" w:rsidRPr="006E657D">
        <w:rPr>
          <w:lang w:val="fr-FR"/>
        </w:rPr>
        <w:t>quatre</w:t>
      </w:r>
      <w:r w:rsidR="005502C4" w:rsidRPr="006E657D">
        <w:rPr>
          <w:lang w:val="fr-FR"/>
        </w:rPr>
        <w:t xml:space="preserve"> étapes.</w:t>
      </w:r>
      <w:r w:rsidR="000F559C" w:rsidRPr="006E657D">
        <w:rPr>
          <w:lang w:val="fr-FR"/>
        </w:rPr>
        <w:t xml:space="preserve"> La première étape a consisté en une re</w:t>
      </w:r>
      <w:r w:rsidR="005502C4" w:rsidRPr="006E657D">
        <w:rPr>
          <w:lang w:val="fr-FR"/>
        </w:rPr>
        <w:t xml:space="preserve">transcription </w:t>
      </w:r>
      <w:r w:rsidR="000F559C" w:rsidRPr="006E657D">
        <w:rPr>
          <w:lang w:val="fr-FR"/>
        </w:rPr>
        <w:t xml:space="preserve">des réponses de chaque </w:t>
      </w:r>
      <w:r w:rsidR="00AC2331" w:rsidRPr="006E657D">
        <w:rPr>
          <w:lang w:val="fr-FR"/>
        </w:rPr>
        <w:t xml:space="preserve">question </w:t>
      </w:r>
      <w:r w:rsidR="000F559C" w:rsidRPr="006E657D">
        <w:rPr>
          <w:lang w:val="fr-FR"/>
        </w:rPr>
        <w:t xml:space="preserve">dans un tableau. </w:t>
      </w:r>
      <w:r w:rsidR="00AC2331" w:rsidRPr="006E657D">
        <w:rPr>
          <w:lang w:val="fr-FR"/>
        </w:rPr>
        <w:t xml:space="preserve">A plusieurs reprises, pour chaque question, les étudiants ont donné plusieurs réponses. </w:t>
      </w:r>
      <w:r w:rsidR="000F559C" w:rsidRPr="006E657D">
        <w:rPr>
          <w:lang w:val="fr-FR"/>
        </w:rPr>
        <w:t xml:space="preserve">La deuxième étape, appelée </w:t>
      </w:r>
      <w:r w:rsidR="000F559C" w:rsidRPr="006E657D">
        <w:rPr>
          <w:i/>
          <w:iCs/>
          <w:lang w:val="fr-FR"/>
        </w:rPr>
        <w:t>codage</w:t>
      </w:r>
      <w:r w:rsidR="000F559C" w:rsidRPr="006E657D">
        <w:rPr>
          <w:lang w:val="fr-FR"/>
        </w:rPr>
        <w:t xml:space="preserve"> </w:t>
      </w:r>
      <w:r w:rsidR="000F559C" w:rsidRPr="006E657D">
        <w:rPr>
          <w:i/>
          <w:iCs/>
          <w:lang w:val="fr-FR"/>
        </w:rPr>
        <w:t>in vivo</w:t>
      </w:r>
      <w:r w:rsidR="000F559C" w:rsidRPr="006E657D">
        <w:rPr>
          <w:lang w:val="fr-FR"/>
        </w:rPr>
        <w:t xml:space="preserve"> </w:t>
      </w:r>
      <w:r w:rsidR="005502C4" w:rsidRPr="006E657D">
        <w:rPr>
          <w:lang w:val="fr-FR"/>
        </w:rPr>
        <w:t xml:space="preserve">consistait à classer </w:t>
      </w:r>
      <w:r w:rsidR="005502C4" w:rsidRPr="006E657D">
        <w:rPr>
          <w:i/>
          <w:iCs/>
          <w:lang w:val="fr-FR"/>
        </w:rPr>
        <w:t>par tas</w:t>
      </w:r>
      <w:r w:rsidR="005502C4" w:rsidRPr="006E657D">
        <w:rPr>
          <w:lang w:val="fr-FR"/>
        </w:rPr>
        <w:t xml:space="preserve"> les ré</w:t>
      </w:r>
      <w:r w:rsidR="00F72185" w:rsidRPr="006E657D">
        <w:rPr>
          <w:lang w:val="fr-FR"/>
        </w:rPr>
        <w:t>ponses</w:t>
      </w:r>
      <w:r w:rsidR="005502C4" w:rsidRPr="006E657D">
        <w:rPr>
          <w:lang w:val="fr-FR"/>
        </w:rPr>
        <w:t xml:space="preserve"> des sujets en gardant les formulations des </w:t>
      </w:r>
      <w:r w:rsidR="00BF4F66" w:rsidRPr="006E657D">
        <w:rPr>
          <w:lang w:val="fr-FR"/>
        </w:rPr>
        <w:t>participants</w:t>
      </w:r>
      <w:r w:rsidR="005502C4" w:rsidRPr="006E657D">
        <w:rPr>
          <w:lang w:val="fr-FR"/>
        </w:rPr>
        <w:t xml:space="preserve"> eux-mêmes, conformément aux recommandations de Glaser &amp; Strauss (1978). </w:t>
      </w:r>
      <w:r w:rsidR="005502C4" w:rsidRPr="006E657D">
        <w:rPr>
          <w:bCs/>
          <w:lang w:val="fr-FR"/>
        </w:rPr>
        <w:t>Cette</w:t>
      </w:r>
      <w:r w:rsidR="005502C4" w:rsidRPr="006E657D">
        <w:rPr>
          <w:lang w:val="fr-FR"/>
        </w:rPr>
        <w:t xml:space="preserve"> étape a cherché à faire émerger des </w:t>
      </w:r>
      <w:r w:rsidR="00F72185" w:rsidRPr="006E657D">
        <w:rPr>
          <w:lang w:val="fr-FR"/>
        </w:rPr>
        <w:t>catégorises</w:t>
      </w:r>
      <w:r w:rsidR="005502C4" w:rsidRPr="006E657D">
        <w:rPr>
          <w:lang w:val="fr-FR"/>
        </w:rPr>
        <w:t xml:space="preserve"> en regroupant les </w:t>
      </w:r>
      <w:r w:rsidR="00F72185" w:rsidRPr="006E657D">
        <w:rPr>
          <w:lang w:val="fr-FR"/>
        </w:rPr>
        <w:t>réponses</w:t>
      </w:r>
      <w:r w:rsidR="005502C4" w:rsidRPr="006E657D">
        <w:rPr>
          <w:lang w:val="fr-FR"/>
        </w:rPr>
        <w:t xml:space="preserve"> selon des thèmes compatibles. </w:t>
      </w:r>
      <w:r w:rsidR="00F72185" w:rsidRPr="006E657D">
        <w:rPr>
          <w:lang w:val="fr-FR"/>
        </w:rPr>
        <w:t>La troisième étape</w:t>
      </w:r>
      <w:r w:rsidR="00B979EE" w:rsidRPr="006E657D">
        <w:rPr>
          <w:lang w:val="fr-FR"/>
        </w:rPr>
        <w:t xml:space="preserve"> (</w:t>
      </w:r>
      <w:r w:rsidR="00B979EE" w:rsidRPr="006E657D">
        <w:rPr>
          <w:i/>
          <w:iCs/>
          <w:lang w:val="fr-FR"/>
        </w:rPr>
        <w:t>codage axial</w:t>
      </w:r>
      <w:r w:rsidR="00B979EE" w:rsidRPr="006E657D">
        <w:rPr>
          <w:lang w:val="fr-FR"/>
        </w:rPr>
        <w:t>)</w:t>
      </w:r>
      <w:r w:rsidR="00F72185" w:rsidRPr="006E657D">
        <w:rPr>
          <w:lang w:val="fr-FR"/>
        </w:rPr>
        <w:t xml:space="preserve"> </w:t>
      </w:r>
      <w:r w:rsidR="005502C4" w:rsidRPr="006E657D">
        <w:rPr>
          <w:lang w:val="fr-FR"/>
        </w:rPr>
        <w:t xml:space="preserve">a consisté à relire les situations, codées </w:t>
      </w:r>
      <w:r w:rsidR="005502C4" w:rsidRPr="006E657D">
        <w:rPr>
          <w:i/>
          <w:lang w:val="fr-FR"/>
        </w:rPr>
        <w:t>in vivo</w:t>
      </w:r>
      <w:r w:rsidR="005502C4" w:rsidRPr="006E657D">
        <w:rPr>
          <w:lang w:val="fr-FR"/>
        </w:rPr>
        <w:t xml:space="preserve"> et regroupées dans chaque ensemble pour formaliser des groupes et des sous-groupes. A partir de chaque </w:t>
      </w:r>
      <w:r w:rsidR="005502C4" w:rsidRPr="006E657D">
        <w:rPr>
          <w:i/>
          <w:iCs/>
          <w:lang w:val="fr-FR"/>
        </w:rPr>
        <w:t>tas</w:t>
      </w:r>
      <w:r w:rsidR="005502C4" w:rsidRPr="006E657D">
        <w:rPr>
          <w:lang w:val="fr-FR"/>
        </w:rPr>
        <w:t xml:space="preserve">, un codage de type axial qui spécifie chaque </w:t>
      </w:r>
      <w:r w:rsidR="00B979EE" w:rsidRPr="006E657D">
        <w:rPr>
          <w:lang w:val="fr-FR"/>
        </w:rPr>
        <w:t>catégorie</w:t>
      </w:r>
      <w:r w:rsidR="005502C4" w:rsidRPr="006E657D">
        <w:rPr>
          <w:lang w:val="fr-FR"/>
        </w:rPr>
        <w:t xml:space="preserve"> a été réalisé. </w:t>
      </w:r>
      <w:r w:rsidR="00B979EE" w:rsidRPr="006E657D">
        <w:rPr>
          <w:lang w:val="fr-FR"/>
        </w:rPr>
        <w:t>A la suite de</w:t>
      </w:r>
      <w:r w:rsidR="005502C4" w:rsidRPr="006E657D">
        <w:rPr>
          <w:lang w:val="fr-FR"/>
        </w:rPr>
        <w:t xml:space="preserve"> ce </w:t>
      </w:r>
      <w:r w:rsidR="005502C4" w:rsidRPr="006E657D">
        <w:rPr>
          <w:i/>
          <w:iCs/>
          <w:lang w:val="fr-FR"/>
        </w:rPr>
        <w:t>codage axial</w:t>
      </w:r>
      <w:r w:rsidR="005502C4" w:rsidRPr="006E657D">
        <w:rPr>
          <w:lang w:val="fr-FR"/>
        </w:rPr>
        <w:t xml:space="preserve"> ont émergé </w:t>
      </w:r>
      <w:r w:rsidR="00B979EE" w:rsidRPr="006E657D">
        <w:rPr>
          <w:lang w:val="fr-FR"/>
        </w:rPr>
        <w:t xml:space="preserve">pour la première question </w:t>
      </w:r>
      <w:r w:rsidR="00D73684" w:rsidRPr="006E657D">
        <w:rPr>
          <w:lang w:val="fr-FR"/>
        </w:rPr>
        <w:t>huit</w:t>
      </w:r>
      <w:r w:rsidR="00B979EE" w:rsidRPr="006E657D">
        <w:rPr>
          <w:lang w:val="fr-FR"/>
        </w:rPr>
        <w:t xml:space="preserve"> catégories, pour la deuxième </w:t>
      </w:r>
      <w:r w:rsidR="00D73684" w:rsidRPr="006E657D">
        <w:rPr>
          <w:lang w:val="fr-FR"/>
        </w:rPr>
        <w:t>quatre</w:t>
      </w:r>
      <w:r w:rsidR="00B979EE" w:rsidRPr="006E657D">
        <w:rPr>
          <w:lang w:val="fr-FR"/>
        </w:rPr>
        <w:t xml:space="preserve"> catégories et pour la troisième </w:t>
      </w:r>
      <w:r w:rsidR="00D73684" w:rsidRPr="006E657D">
        <w:rPr>
          <w:lang w:val="fr-FR"/>
        </w:rPr>
        <w:t>deux</w:t>
      </w:r>
      <w:r w:rsidR="00B979EE" w:rsidRPr="006E657D">
        <w:rPr>
          <w:lang w:val="fr-FR"/>
        </w:rPr>
        <w:t xml:space="preserve"> catégories.</w:t>
      </w:r>
      <w:r w:rsidR="008A27A0" w:rsidRPr="006E657D">
        <w:rPr>
          <w:lang w:val="fr-FR"/>
        </w:rPr>
        <w:t xml:space="preserve"> La quatrième étape</w:t>
      </w:r>
      <w:r w:rsidR="00134E4A" w:rsidRPr="006E657D">
        <w:rPr>
          <w:lang w:val="fr-FR"/>
        </w:rPr>
        <w:t xml:space="preserve"> (codage sélectif)</w:t>
      </w:r>
      <w:r w:rsidR="008A27A0" w:rsidRPr="006E657D">
        <w:rPr>
          <w:lang w:val="fr-FR"/>
        </w:rPr>
        <w:t xml:space="preserve"> a consisté à regrouper les catégories qui avaient des liens entre elles</w:t>
      </w:r>
      <w:r w:rsidR="008A27A0" w:rsidRPr="006E657D">
        <w:rPr>
          <w:kern w:val="3"/>
          <w:lang w:val="fr-FR"/>
        </w:rPr>
        <w:t xml:space="preserve"> en visant </w:t>
      </w:r>
      <w:r w:rsidR="005502C4" w:rsidRPr="006E657D">
        <w:rPr>
          <w:lang w:val="fr-FR"/>
        </w:rPr>
        <w:t>à définir une ou plusieurs catégories centrales</w:t>
      </w:r>
      <w:r w:rsidR="00134E4A" w:rsidRPr="006E657D">
        <w:rPr>
          <w:lang w:val="fr-FR"/>
        </w:rPr>
        <w:t xml:space="preserve">. A la suite de ce codage </w:t>
      </w:r>
      <w:r w:rsidR="00D73684" w:rsidRPr="006E657D">
        <w:rPr>
          <w:lang w:val="fr-FR"/>
        </w:rPr>
        <w:t>entre quatre et deux</w:t>
      </w:r>
      <w:r w:rsidR="00134E4A" w:rsidRPr="006E657D">
        <w:rPr>
          <w:lang w:val="fr-FR"/>
        </w:rPr>
        <w:t xml:space="preserve"> catégories sont apparues</w:t>
      </w:r>
      <w:r w:rsidR="00A9517C" w:rsidRPr="006E657D">
        <w:rPr>
          <w:lang w:val="fr-FR"/>
        </w:rPr>
        <w:t xml:space="preserve"> pour chaque question</w:t>
      </w:r>
      <w:r w:rsidR="00134E4A" w:rsidRPr="006E657D">
        <w:rPr>
          <w:lang w:val="fr-FR"/>
        </w:rPr>
        <w:t>, nous permettant de répondre à nos questions de recherche.</w:t>
      </w:r>
    </w:p>
    <w:p w14:paraId="15BB254A" w14:textId="77777777" w:rsidR="001A4B36" w:rsidRPr="006E657D" w:rsidRDefault="001A4B36" w:rsidP="00F30041">
      <w:pPr>
        <w:autoSpaceDE w:val="0"/>
        <w:autoSpaceDN w:val="0"/>
        <w:adjustRightInd w:val="0"/>
        <w:spacing w:line="360" w:lineRule="auto"/>
        <w:rPr>
          <w:b/>
          <w:bCs/>
          <w:lang w:val="fr-FR"/>
        </w:rPr>
      </w:pPr>
    </w:p>
    <w:p w14:paraId="04086E84" w14:textId="55B8E76E" w:rsidR="00183BED" w:rsidRPr="006E657D" w:rsidRDefault="00BF4F66" w:rsidP="00F30041">
      <w:pPr>
        <w:autoSpaceDE w:val="0"/>
        <w:autoSpaceDN w:val="0"/>
        <w:adjustRightInd w:val="0"/>
        <w:spacing w:line="360" w:lineRule="auto"/>
        <w:jc w:val="center"/>
        <w:rPr>
          <w:b/>
          <w:bCs/>
          <w:lang w:val="fr-FR"/>
        </w:rPr>
      </w:pPr>
      <w:r w:rsidRPr="006E657D">
        <w:rPr>
          <w:b/>
          <w:bCs/>
          <w:lang w:val="fr-FR"/>
        </w:rPr>
        <w:t xml:space="preserve">Un effet </w:t>
      </w:r>
      <w:r w:rsidR="00343F23" w:rsidRPr="006E657D">
        <w:rPr>
          <w:b/>
          <w:bCs/>
          <w:lang w:val="fr-FR"/>
        </w:rPr>
        <w:t xml:space="preserve">limité </w:t>
      </w:r>
      <w:r w:rsidRPr="006E657D">
        <w:rPr>
          <w:b/>
          <w:bCs/>
          <w:lang w:val="fr-FR"/>
        </w:rPr>
        <w:t>de la pandémie sur l’évaluation</w:t>
      </w:r>
      <w:r w:rsidR="004B1C87" w:rsidRPr="006E657D">
        <w:rPr>
          <w:b/>
          <w:bCs/>
          <w:lang w:val="fr-FR"/>
        </w:rPr>
        <w:t xml:space="preserve"> de la formation</w:t>
      </w:r>
      <w:r w:rsidRPr="006E657D">
        <w:rPr>
          <w:b/>
          <w:bCs/>
          <w:lang w:val="fr-FR"/>
        </w:rPr>
        <w:t xml:space="preserve"> par les étudiants</w:t>
      </w:r>
    </w:p>
    <w:p w14:paraId="2D686E3E" w14:textId="6406CFD1" w:rsidR="00402F5E" w:rsidRPr="006E657D" w:rsidRDefault="001C5261" w:rsidP="001C5261">
      <w:pPr>
        <w:spacing w:line="360" w:lineRule="auto"/>
        <w:ind w:firstLine="708"/>
        <w:jc w:val="both"/>
        <w:rPr>
          <w:lang w:val="fr-FR"/>
        </w:rPr>
      </w:pPr>
      <w:r w:rsidRPr="006E657D">
        <w:rPr>
          <w:lang w:val="fr-FR"/>
        </w:rPr>
        <w:t>Dans un premier temps, l</w:t>
      </w:r>
      <w:r w:rsidR="007D5795" w:rsidRPr="006E657D">
        <w:rPr>
          <w:lang w:val="fr-FR"/>
        </w:rPr>
        <w:t xml:space="preserve">es résultats issus des quatre premières questions seront illustrés puis présentés. Ensuite, nous </w:t>
      </w:r>
      <w:r w:rsidR="00B17119" w:rsidRPr="006E657D">
        <w:rPr>
          <w:lang w:val="fr-FR"/>
        </w:rPr>
        <w:t>exposerons</w:t>
      </w:r>
      <w:r w:rsidR="007D5795" w:rsidRPr="006E657D">
        <w:rPr>
          <w:lang w:val="fr-FR"/>
        </w:rPr>
        <w:t xml:space="preserve"> les résultats provenant des questions ouvertes, traités </w:t>
      </w:r>
      <w:proofErr w:type="spellStart"/>
      <w:r w:rsidR="007D5795" w:rsidRPr="006E657D">
        <w:rPr>
          <w:lang w:val="fr-FR"/>
        </w:rPr>
        <w:t>inductivement</w:t>
      </w:r>
      <w:proofErr w:type="spellEnd"/>
      <w:r w:rsidR="008C0EEE" w:rsidRPr="006E657D">
        <w:rPr>
          <w:lang w:val="fr-FR"/>
        </w:rPr>
        <w:t>,</w:t>
      </w:r>
      <w:r w:rsidR="007D5795" w:rsidRPr="006E657D">
        <w:rPr>
          <w:lang w:val="fr-FR"/>
        </w:rPr>
        <w:t xml:space="preserve"> afin de pouvoir répondre à notre question de </w:t>
      </w:r>
      <w:r w:rsidRPr="006E657D">
        <w:rPr>
          <w:lang w:val="fr-FR"/>
        </w:rPr>
        <w:t>re</w:t>
      </w:r>
      <w:r w:rsidR="007D5795" w:rsidRPr="006E657D">
        <w:rPr>
          <w:lang w:val="fr-FR"/>
        </w:rPr>
        <w:t>cherche sur la perception de l’alternance théorie-pratique durant la formation, avant et après la pandémie.</w:t>
      </w:r>
    </w:p>
    <w:p w14:paraId="0D9B347F" w14:textId="77777777" w:rsidR="00402F5E" w:rsidRPr="006E657D" w:rsidRDefault="00402F5E" w:rsidP="00F30041">
      <w:pPr>
        <w:spacing w:line="360" w:lineRule="auto"/>
        <w:rPr>
          <w:b/>
          <w:bCs/>
          <w:lang w:val="fr-FR"/>
        </w:rPr>
      </w:pPr>
    </w:p>
    <w:p w14:paraId="3FBD423B" w14:textId="4059EBAC" w:rsidR="001E5AD6" w:rsidRPr="006E657D" w:rsidRDefault="00EE49CC" w:rsidP="00F30041">
      <w:pPr>
        <w:spacing w:line="360" w:lineRule="auto"/>
        <w:rPr>
          <w:b/>
          <w:bCs/>
          <w:lang w:val="fr-FR"/>
        </w:rPr>
      </w:pPr>
      <w:r w:rsidRPr="006E657D">
        <w:rPr>
          <w:b/>
          <w:bCs/>
          <w:lang w:val="fr-FR"/>
        </w:rPr>
        <w:t xml:space="preserve">Un effet « année » </w:t>
      </w:r>
      <w:r w:rsidR="00913910" w:rsidRPr="006E657D">
        <w:rPr>
          <w:b/>
          <w:bCs/>
          <w:lang w:val="fr-FR"/>
        </w:rPr>
        <w:t>plus qu’</w:t>
      </w:r>
      <w:r w:rsidRPr="006E657D">
        <w:rPr>
          <w:b/>
          <w:bCs/>
          <w:lang w:val="fr-FR"/>
        </w:rPr>
        <w:t>un effet « pandémie »</w:t>
      </w:r>
    </w:p>
    <w:p w14:paraId="4ECBA468" w14:textId="2D6B20AE" w:rsidR="0071582E" w:rsidRPr="006E657D" w:rsidRDefault="00183BED" w:rsidP="00F30041">
      <w:pPr>
        <w:spacing w:line="360" w:lineRule="auto"/>
        <w:ind w:firstLine="708"/>
        <w:jc w:val="both"/>
        <w:rPr>
          <w:lang w:val="fr-FR"/>
        </w:rPr>
      </w:pPr>
      <w:r w:rsidRPr="006E657D">
        <w:rPr>
          <w:lang w:val="fr-FR"/>
        </w:rPr>
        <w:t>La moyenne des résultats</w:t>
      </w:r>
      <w:r w:rsidR="00734A24" w:rsidRPr="006E657D">
        <w:rPr>
          <w:lang w:val="fr-FR"/>
        </w:rPr>
        <w:t xml:space="preserve"> </w:t>
      </w:r>
      <w:r w:rsidR="000B5857" w:rsidRPr="006E657D">
        <w:rPr>
          <w:lang w:val="fr-FR"/>
        </w:rPr>
        <w:t>est</w:t>
      </w:r>
      <w:r w:rsidR="002E448E" w:rsidRPr="006E657D">
        <w:rPr>
          <w:lang w:val="fr-FR"/>
        </w:rPr>
        <w:t xml:space="preserve"> présentée </w:t>
      </w:r>
      <w:r w:rsidR="00915246" w:rsidRPr="006E657D">
        <w:rPr>
          <w:lang w:val="fr-FR"/>
        </w:rPr>
        <w:t>en</w:t>
      </w:r>
      <w:r w:rsidR="00A00D64" w:rsidRPr="006E657D">
        <w:rPr>
          <w:lang w:val="fr-FR"/>
        </w:rPr>
        <w:t xml:space="preserve"> figures 1 </w:t>
      </w:r>
      <w:r w:rsidR="00915246" w:rsidRPr="006E657D">
        <w:rPr>
          <w:lang w:val="fr-FR"/>
        </w:rPr>
        <w:t>et 2 tandis que la répartition des réponse</w:t>
      </w:r>
      <w:r w:rsidR="0071582E" w:rsidRPr="006E657D">
        <w:rPr>
          <w:lang w:val="fr-FR"/>
        </w:rPr>
        <w:t>s</w:t>
      </w:r>
      <w:r w:rsidR="00915246" w:rsidRPr="006E657D">
        <w:rPr>
          <w:lang w:val="fr-FR"/>
        </w:rPr>
        <w:t xml:space="preserve"> est présentée en figures 3 à 5</w:t>
      </w:r>
      <w:r w:rsidR="002E448E" w:rsidRPr="006E657D">
        <w:rPr>
          <w:lang w:val="fr-FR"/>
        </w:rPr>
        <w:t xml:space="preserve">. </w:t>
      </w:r>
      <w:r w:rsidR="00344004" w:rsidRPr="006E657D">
        <w:rPr>
          <w:lang w:val="fr-FR"/>
        </w:rPr>
        <w:t>N</w:t>
      </w:r>
      <w:r w:rsidR="0039661D" w:rsidRPr="006E657D">
        <w:rPr>
          <w:lang w:val="fr-FR"/>
        </w:rPr>
        <w:t>os</w:t>
      </w:r>
      <w:r w:rsidR="0071582E" w:rsidRPr="006E657D">
        <w:rPr>
          <w:lang w:val="fr-FR"/>
        </w:rPr>
        <w:t xml:space="preserve"> résultats montrent qu’entre 2016 et 2021, les </w:t>
      </w:r>
      <w:r w:rsidR="00402F5E" w:rsidRPr="006E657D">
        <w:rPr>
          <w:lang w:val="fr-FR"/>
        </w:rPr>
        <w:t xml:space="preserve">étudiants </w:t>
      </w:r>
      <w:r w:rsidR="0071582E" w:rsidRPr="006E657D">
        <w:rPr>
          <w:lang w:val="fr-FR"/>
        </w:rPr>
        <w:t>ont un degré de satisfaction oscillant entre 3,7 et 4,6, indiquant de manière générale que les apports sont</w:t>
      </w:r>
      <w:r w:rsidR="0080353A" w:rsidRPr="006E657D">
        <w:rPr>
          <w:lang w:val="fr-FR"/>
        </w:rPr>
        <w:t xml:space="preserve"> jugés</w:t>
      </w:r>
      <w:r w:rsidR="0071582E" w:rsidRPr="006E657D">
        <w:rPr>
          <w:lang w:val="fr-FR"/>
        </w:rPr>
        <w:t xml:space="preserve"> </w:t>
      </w:r>
      <w:r w:rsidR="0071582E" w:rsidRPr="006E657D">
        <w:rPr>
          <w:i/>
          <w:iCs/>
          <w:lang w:val="fr-FR"/>
        </w:rPr>
        <w:t>satisfaisants</w:t>
      </w:r>
      <w:r w:rsidR="00A326DC" w:rsidRPr="006E657D">
        <w:rPr>
          <w:lang w:val="fr-FR"/>
        </w:rPr>
        <w:t xml:space="preserve"> pour les aspects évalués. </w:t>
      </w:r>
    </w:p>
    <w:p w14:paraId="79F9D976" w14:textId="77777777" w:rsidR="00A00D64" w:rsidRPr="006E657D" w:rsidRDefault="00A00D64" w:rsidP="00F30041">
      <w:pPr>
        <w:spacing w:line="360" w:lineRule="auto"/>
        <w:rPr>
          <w:lang w:val="fr-FR"/>
        </w:rPr>
      </w:pPr>
    </w:p>
    <w:p w14:paraId="20E66273" w14:textId="1740FB7B" w:rsidR="00A00D64" w:rsidRPr="006E657D" w:rsidRDefault="00107186" w:rsidP="008C0EEE">
      <w:pPr>
        <w:spacing w:line="360" w:lineRule="auto"/>
        <w:jc w:val="center"/>
        <w:rPr>
          <w:lang w:val="fr-FR"/>
        </w:rPr>
      </w:pPr>
      <w:r w:rsidRPr="006E657D">
        <w:rPr>
          <w:lang w:val="fr-FR"/>
        </w:rPr>
        <w:lastRenderedPageBreak/>
        <w:drawing>
          <wp:inline distT="0" distB="0" distL="0" distR="0" wp14:anchorId="690BD8AF" wp14:editId="6C699C99">
            <wp:extent cx="5653314" cy="2833008"/>
            <wp:effectExtent l="0" t="0" r="11430" b="12065"/>
            <wp:docPr id="11" name="Graphique 11">
              <a:extLst xmlns:a="http://schemas.openxmlformats.org/drawingml/2006/main">
                <a:ext uri="{FF2B5EF4-FFF2-40B4-BE49-F238E27FC236}">
                  <a16:creationId xmlns:a16="http://schemas.microsoft.com/office/drawing/2014/main" id="{37E8D174-3EB5-E495-3207-97967649CB7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415B9086" w14:textId="7A01938C" w:rsidR="00A00D64" w:rsidRPr="006E657D" w:rsidRDefault="00A00D64" w:rsidP="00F30041">
      <w:pPr>
        <w:spacing w:line="360" w:lineRule="auto"/>
        <w:rPr>
          <w:lang w:val="fr-FR"/>
        </w:rPr>
      </w:pPr>
      <w:r w:rsidRPr="006E657D">
        <w:rPr>
          <w:lang w:val="fr-FR"/>
        </w:rPr>
        <w:t xml:space="preserve">Figure 1 : </w:t>
      </w:r>
      <w:proofErr w:type="spellStart"/>
      <w:r w:rsidRPr="006E657D">
        <w:rPr>
          <w:lang w:val="fr-FR"/>
        </w:rPr>
        <w:t>Evaluation</w:t>
      </w:r>
      <w:proofErr w:type="spellEnd"/>
      <w:r w:rsidRPr="006E657D">
        <w:rPr>
          <w:lang w:val="fr-FR"/>
        </w:rPr>
        <w:t xml:space="preserve"> du module de formation en didactique de l’</w:t>
      </w:r>
      <w:r w:rsidR="008C0EEE" w:rsidRPr="006E657D">
        <w:rPr>
          <w:lang w:val="fr-FR"/>
        </w:rPr>
        <w:t xml:space="preserve">EPS </w:t>
      </w:r>
      <w:r w:rsidRPr="006E657D">
        <w:rPr>
          <w:lang w:val="fr-FR"/>
        </w:rPr>
        <w:t>secondaire</w:t>
      </w:r>
    </w:p>
    <w:p w14:paraId="70C4333D" w14:textId="77777777" w:rsidR="00A00D64" w:rsidRPr="006E657D" w:rsidRDefault="00A00D64" w:rsidP="00F30041">
      <w:pPr>
        <w:spacing w:line="360" w:lineRule="auto"/>
        <w:rPr>
          <w:lang w:val="fr-FR"/>
        </w:rPr>
      </w:pPr>
    </w:p>
    <w:p w14:paraId="31EEA97E" w14:textId="737D99F6" w:rsidR="00A00D64" w:rsidRPr="006E657D" w:rsidRDefault="00107186" w:rsidP="00F30041">
      <w:pPr>
        <w:spacing w:line="360" w:lineRule="auto"/>
        <w:rPr>
          <w:lang w:val="fr-FR"/>
        </w:rPr>
      </w:pPr>
      <w:r w:rsidRPr="006E657D">
        <w:rPr>
          <w:lang w:val="fr-FR"/>
        </w:rPr>
        <w:drawing>
          <wp:inline distT="0" distB="0" distL="0" distR="0" wp14:anchorId="348871D2" wp14:editId="1EBCB051">
            <wp:extent cx="5760000" cy="2880000"/>
            <wp:effectExtent l="0" t="0" r="12700" b="15875"/>
            <wp:docPr id="12" name="Graphique 12">
              <a:extLst xmlns:a="http://schemas.openxmlformats.org/drawingml/2006/main">
                <a:ext uri="{FF2B5EF4-FFF2-40B4-BE49-F238E27FC236}">
                  <a16:creationId xmlns:a16="http://schemas.microsoft.com/office/drawing/2014/main" id="{5A2CB849-0142-2328-E223-4A1FB8F847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BE903D7" w14:textId="77777777" w:rsidR="00A00D64" w:rsidRPr="006E657D" w:rsidRDefault="00A00D64" w:rsidP="00F30041">
      <w:pPr>
        <w:spacing w:line="360" w:lineRule="auto"/>
        <w:rPr>
          <w:lang w:val="fr-FR"/>
        </w:rPr>
      </w:pPr>
      <w:r w:rsidRPr="006E657D">
        <w:rPr>
          <w:lang w:val="fr-FR"/>
        </w:rPr>
        <w:t>Figure 2 : Comparaison de l’évaluation du module de formation avant la pandémie et après</w:t>
      </w:r>
    </w:p>
    <w:p w14:paraId="25452A5F" w14:textId="77777777" w:rsidR="00A00D64" w:rsidRPr="006E657D" w:rsidRDefault="00A00D64" w:rsidP="00F30041">
      <w:pPr>
        <w:spacing w:line="360" w:lineRule="auto"/>
        <w:rPr>
          <w:lang w:val="fr-FR"/>
        </w:rPr>
      </w:pPr>
    </w:p>
    <w:p w14:paraId="69773B20" w14:textId="77777777" w:rsidR="00A00D64" w:rsidRPr="006E657D" w:rsidRDefault="00A00D64" w:rsidP="00F30041">
      <w:pPr>
        <w:spacing w:line="360" w:lineRule="auto"/>
        <w:rPr>
          <w:lang w:val="fr-FR"/>
        </w:rPr>
      </w:pPr>
    </w:p>
    <w:p w14:paraId="1E2438CE" w14:textId="77777777" w:rsidR="00A00D64" w:rsidRPr="006E657D" w:rsidRDefault="00A00D64" w:rsidP="008C0EEE">
      <w:pPr>
        <w:spacing w:line="360" w:lineRule="auto"/>
        <w:jc w:val="center"/>
        <w:rPr>
          <w:lang w:val="fr-FR"/>
        </w:rPr>
      </w:pPr>
      <w:r w:rsidRPr="006E657D">
        <w:rPr>
          <w:lang w:val="fr-FR"/>
        </w:rPr>
        <w:lastRenderedPageBreak/>
        <w:drawing>
          <wp:inline distT="0" distB="0" distL="0" distR="0" wp14:anchorId="0F9DC065" wp14:editId="42C6DDFC">
            <wp:extent cx="5760000" cy="2880000"/>
            <wp:effectExtent l="0" t="0" r="12700" b="15875"/>
            <wp:docPr id="8" name="Graphique 8">
              <a:extLst xmlns:a="http://schemas.openxmlformats.org/drawingml/2006/main">
                <a:ext uri="{FF2B5EF4-FFF2-40B4-BE49-F238E27FC236}">
                  <a16:creationId xmlns:a16="http://schemas.microsoft.com/office/drawing/2014/main" id="{D96B120D-24C8-142C-F53C-3EA744B3475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6EA40C2D" w14:textId="77777777" w:rsidR="00A00D64" w:rsidRPr="006E657D" w:rsidRDefault="00A00D64" w:rsidP="00F30041">
      <w:pPr>
        <w:spacing w:line="360" w:lineRule="auto"/>
        <w:rPr>
          <w:lang w:val="fr-FR"/>
        </w:rPr>
      </w:pPr>
      <w:r w:rsidRPr="006E657D">
        <w:rPr>
          <w:lang w:val="fr-FR"/>
        </w:rPr>
        <w:t>Figure 3 : Les apports du module de didactique pour le projet professionnel des étudiants</w:t>
      </w:r>
    </w:p>
    <w:p w14:paraId="26741648" w14:textId="77777777" w:rsidR="00A00D64" w:rsidRPr="006E657D" w:rsidRDefault="00A00D64" w:rsidP="00F30041">
      <w:pPr>
        <w:spacing w:line="360" w:lineRule="auto"/>
        <w:rPr>
          <w:lang w:val="fr-FR"/>
        </w:rPr>
      </w:pPr>
    </w:p>
    <w:p w14:paraId="4E878C6A" w14:textId="77777777" w:rsidR="00A00D64" w:rsidRPr="006E657D" w:rsidRDefault="00A00D64" w:rsidP="008C0EEE">
      <w:pPr>
        <w:spacing w:line="360" w:lineRule="auto"/>
        <w:jc w:val="center"/>
        <w:rPr>
          <w:lang w:val="fr-FR"/>
        </w:rPr>
      </w:pPr>
      <w:r w:rsidRPr="006E657D">
        <w:rPr>
          <w:lang w:val="fr-FR"/>
        </w:rPr>
        <w:drawing>
          <wp:inline distT="0" distB="0" distL="0" distR="0" wp14:anchorId="12783FCD" wp14:editId="1D4EC7AC">
            <wp:extent cx="5760000" cy="2880000"/>
            <wp:effectExtent l="0" t="0" r="12700" b="15875"/>
            <wp:docPr id="9" name="Graphique 9">
              <a:extLst xmlns:a="http://schemas.openxmlformats.org/drawingml/2006/main">
                <a:ext uri="{FF2B5EF4-FFF2-40B4-BE49-F238E27FC236}">
                  <a16:creationId xmlns:a16="http://schemas.microsoft.com/office/drawing/2014/main" id="{E3E824AD-06E4-2C5D-C468-1C7998F20B8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122AA8E" w14:textId="77777777" w:rsidR="00A00D64" w:rsidRPr="006E657D" w:rsidRDefault="00A00D64" w:rsidP="00F30041">
      <w:pPr>
        <w:spacing w:line="360" w:lineRule="auto"/>
        <w:rPr>
          <w:lang w:val="fr-FR"/>
        </w:rPr>
      </w:pPr>
      <w:r w:rsidRPr="006E657D">
        <w:rPr>
          <w:lang w:val="fr-FR"/>
        </w:rPr>
        <w:t>Figure 4 : Les apports du module de didactique pour le niveau de réflexion et de culture des étudiants</w:t>
      </w:r>
    </w:p>
    <w:p w14:paraId="69F5E093" w14:textId="77777777" w:rsidR="00A00D64" w:rsidRPr="006E657D" w:rsidRDefault="00A00D64" w:rsidP="008C0EEE">
      <w:pPr>
        <w:spacing w:line="360" w:lineRule="auto"/>
        <w:jc w:val="center"/>
        <w:rPr>
          <w:lang w:val="fr-FR"/>
        </w:rPr>
      </w:pPr>
      <w:r w:rsidRPr="006E657D">
        <w:rPr>
          <w:lang w:val="fr-FR"/>
        </w:rPr>
        <w:lastRenderedPageBreak/>
        <w:drawing>
          <wp:inline distT="0" distB="0" distL="0" distR="0" wp14:anchorId="34B9E6F5" wp14:editId="634D301C">
            <wp:extent cx="5760000" cy="2880000"/>
            <wp:effectExtent l="0" t="0" r="12700" b="15875"/>
            <wp:docPr id="10" name="Graphique 10">
              <a:extLst xmlns:a="http://schemas.openxmlformats.org/drawingml/2006/main">
                <a:ext uri="{FF2B5EF4-FFF2-40B4-BE49-F238E27FC236}">
                  <a16:creationId xmlns:a16="http://schemas.microsoft.com/office/drawing/2014/main" id="{99848810-03E1-FE6B-585E-D9B2F28A91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EE4D8B8" w14:textId="7C568F5E" w:rsidR="00A00D64" w:rsidRPr="006E657D" w:rsidRDefault="00A00D64" w:rsidP="00F30041">
      <w:pPr>
        <w:spacing w:line="360" w:lineRule="auto"/>
        <w:rPr>
          <w:lang w:val="fr-FR"/>
        </w:rPr>
      </w:pPr>
      <w:r w:rsidRPr="006E657D">
        <w:rPr>
          <w:lang w:val="fr-FR"/>
        </w:rPr>
        <w:t>Figure 5 : Les liens du module de didactique avec la pratique en stage</w:t>
      </w:r>
    </w:p>
    <w:p w14:paraId="1FC70CE0" w14:textId="3245AD71" w:rsidR="00334F57" w:rsidRPr="006E657D" w:rsidRDefault="00334F57" w:rsidP="00F30041">
      <w:pPr>
        <w:spacing w:line="360" w:lineRule="auto"/>
        <w:rPr>
          <w:lang w:val="fr-FR"/>
        </w:rPr>
      </w:pPr>
    </w:p>
    <w:p w14:paraId="361B8724" w14:textId="2079C48D" w:rsidR="00334F57" w:rsidRPr="006E657D" w:rsidRDefault="00313DAE" w:rsidP="00F30041">
      <w:pPr>
        <w:spacing w:line="360" w:lineRule="auto"/>
        <w:jc w:val="center"/>
        <w:rPr>
          <w:lang w:val="fr-FR"/>
        </w:rPr>
      </w:pPr>
      <w:r w:rsidRPr="006E657D">
        <w:rPr>
          <w:lang w:val="fr-FR"/>
        </w:rPr>
        <w:drawing>
          <wp:inline distT="0" distB="0" distL="0" distR="0" wp14:anchorId="7A760B18" wp14:editId="47079385">
            <wp:extent cx="5760000" cy="2880000"/>
            <wp:effectExtent l="0" t="0" r="12700" b="15875"/>
            <wp:docPr id="1" name="Graphique 1">
              <a:extLst xmlns:a="http://schemas.openxmlformats.org/drawingml/2006/main">
                <a:ext uri="{FF2B5EF4-FFF2-40B4-BE49-F238E27FC236}">
                  <a16:creationId xmlns:a16="http://schemas.microsoft.com/office/drawing/2014/main" id="{9BE3D43C-30D5-F17F-E588-1F6FA39120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EA44C49" w14:textId="685A14D4" w:rsidR="00313DAE" w:rsidRPr="006E657D" w:rsidRDefault="00313DAE" w:rsidP="00F30041">
      <w:pPr>
        <w:spacing w:line="360" w:lineRule="auto"/>
        <w:rPr>
          <w:lang w:val="fr-FR"/>
        </w:rPr>
      </w:pPr>
      <w:r w:rsidRPr="006E657D">
        <w:rPr>
          <w:lang w:val="fr-FR"/>
        </w:rPr>
        <w:t>Figure 6 : Quantité de travail durant la pandémie</w:t>
      </w:r>
    </w:p>
    <w:p w14:paraId="0096DC22" w14:textId="77777777" w:rsidR="0097748E" w:rsidRPr="006E657D" w:rsidRDefault="0097748E" w:rsidP="00F30041">
      <w:pPr>
        <w:spacing w:line="360" w:lineRule="auto"/>
        <w:rPr>
          <w:lang w:val="fr-FR"/>
        </w:rPr>
      </w:pPr>
    </w:p>
    <w:p w14:paraId="168117E0" w14:textId="7AD29312" w:rsidR="000D34BB" w:rsidRPr="006E657D" w:rsidRDefault="00776435" w:rsidP="00F30041">
      <w:pPr>
        <w:spacing w:line="360" w:lineRule="auto"/>
        <w:ind w:firstLine="708"/>
        <w:jc w:val="both"/>
        <w:rPr>
          <w:lang w:val="fr-FR"/>
        </w:rPr>
      </w:pPr>
      <w:r w:rsidRPr="006E657D">
        <w:rPr>
          <w:lang w:val="fr-FR"/>
        </w:rPr>
        <w:t>Premièrement</w:t>
      </w:r>
      <w:r w:rsidR="00E0319F" w:rsidRPr="006E657D">
        <w:rPr>
          <w:lang w:val="fr-FR"/>
        </w:rPr>
        <w:t xml:space="preserve">, </w:t>
      </w:r>
      <w:r w:rsidR="00045509" w:rsidRPr="006E657D">
        <w:rPr>
          <w:lang w:val="fr-FR"/>
        </w:rPr>
        <w:t xml:space="preserve">les analyses visaient à explorer si les scores d’avant pandémie </w:t>
      </w:r>
      <w:r w:rsidR="0041454B" w:rsidRPr="006E657D">
        <w:rPr>
          <w:lang w:val="fr-FR"/>
        </w:rPr>
        <w:t xml:space="preserve">(2016 à 2019) </w:t>
      </w:r>
      <w:r w:rsidR="00045509" w:rsidRPr="006E657D">
        <w:rPr>
          <w:lang w:val="fr-FR"/>
        </w:rPr>
        <w:t>différaient significativement des scores d’après pandémie</w:t>
      </w:r>
      <w:r w:rsidR="0041454B" w:rsidRPr="006E657D">
        <w:rPr>
          <w:lang w:val="fr-FR"/>
        </w:rPr>
        <w:t xml:space="preserve"> (2020 et 2021)</w:t>
      </w:r>
      <w:r w:rsidR="00045509" w:rsidRPr="006E657D">
        <w:rPr>
          <w:lang w:val="fr-FR"/>
        </w:rPr>
        <w:t>.</w:t>
      </w:r>
      <w:r w:rsidR="00323E4F" w:rsidRPr="006E657D">
        <w:rPr>
          <w:lang w:val="fr-FR"/>
        </w:rPr>
        <w:t xml:space="preserve"> Les </w:t>
      </w:r>
      <w:proofErr w:type="spellStart"/>
      <w:r w:rsidR="00471E51" w:rsidRPr="006E657D">
        <w:rPr>
          <w:lang w:val="fr-FR"/>
        </w:rPr>
        <w:t>ANOVAs</w:t>
      </w:r>
      <w:proofErr w:type="spellEnd"/>
      <w:r w:rsidR="00471E51" w:rsidRPr="006E657D">
        <w:rPr>
          <w:lang w:val="fr-FR"/>
        </w:rPr>
        <w:t xml:space="preserve"> n’ont révélé aucune différence dans les scores moyens d’avant et d’après pandémie que ce soit pour les apports du module pour le projet professionnel des étudiants (</w:t>
      </w:r>
      <w:proofErr w:type="gramStart"/>
      <w:r w:rsidR="002C10C4" w:rsidRPr="006E657D">
        <w:rPr>
          <w:i/>
          <w:iCs/>
          <w:lang w:val="fr-FR"/>
        </w:rPr>
        <w:t>F</w:t>
      </w:r>
      <w:r w:rsidR="002C10C4" w:rsidRPr="006E657D">
        <w:rPr>
          <w:lang w:val="fr-FR"/>
        </w:rPr>
        <w:t>(</w:t>
      </w:r>
      <w:proofErr w:type="gramEnd"/>
      <w:r w:rsidR="00855949" w:rsidRPr="006E657D">
        <w:rPr>
          <w:lang w:val="fr-FR"/>
        </w:rPr>
        <w:t>218</w:t>
      </w:r>
      <w:r w:rsidR="002C10C4" w:rsidRPr="006E657D">
        <w:rPr>
          <w:lang w:val="fr-FR"/>
        </w:rPr>
        <w:t>)=</w:t>
      </w:r>
      <w:r w:rsidR="00855949" w:rsidRPr="006E657D">
        <w:rPr>
          <w:lang w:val="fr-FR"/>
        </w:rPr>
        <w:t>1,07</w:t>
      </w:r>
      <w:r w:rsidR="002C10C4" w:rsidRPr="006E657D">
        <w:rPr>
          <w:lang w:val="fr-FR"/>
        </w:rPr>
        <w:t xml:space="preserve">, </w:t>
      </w:r>
      <w:r w:rsidR="00703842" w:rsidRPr="006E657D">
        <w:rPr>
          <w:lang w:val="fr-FR"/>
        </w:rPr>
        <w:t>η</w:t>
      </w:r>
      <w:r w:rsidR="002C10C4" w:rsidRPr="006E657D">
        <w:rPr>
          <w:lang w:val="fr-FR"/>
        </w:rPr>
        <w:t>²=0,</w:t>
      </w:r>
      <w:r w:rsidR="00855949" w:rsidRPr="006E657D">
        <w:rPr>
          <w:lang w:val="fr-FR"/>
        </w:rPr>
        <w:t>01</w:t>
      </w:r>
      <w:r w:rsidR="002C10C4" w:rsidRPr="006E657D">
        <w:rPr>
          <w:lang w:val="fr-FR"/>
        </w:rPr>
        <w:t xml:space="preserve">, </w:t>
      </w:r>
      <w:r w:rsidR="002C10C4" w:rsidRPr="006E657D">
        <w:rPr>
          <w:i/>
          <w:iCs/>
          <w:lang w:val="fr-FR"/>
        </w:rPr>
        <w:t>p</w:t>
      </w:r>
      <w:r w:rsidR="002C10C4" w:rsidRPr="006E657D">
        <w:rPr>
          <w:lang w:val="fr-FR"/>
        </w:rPr>
        <w:t xml:space="preserve"> </w:t>
      </w:r>
      <w:r w:rsidR="00855949" w:rsidRPr="006E657D">
        <w:rPr>
          <w:lang w:val="fr-FR"/>
        </w:rPr>
        <w:t>=</w:t>
      </w:r>
      <w:r w:rsidR="002C10C4" w:rsidRPr="006E657D">
        <w:rPr>
          <w:lang w:val="fr-FR"/>
        </w:rPr>
        <w:t xml:space="preserve"> 0,</w:t>
      </w:r>
      <w:r w:rsidR="00855949" w:rsidRPr="006E657D">
        <w:rPr>
          <w:lang w:val="fr-FR"/>
        </w:rPr>
        <w:t>30</w:t>
      </w:r>
      <w:r w:rsidR="00471E51" w:rsidRPr="006E657D">
        <w:rPr>
          <w:lang w:val="fr-FR"/>
        </w:rPr>
        <w:t>), l’apport du module pour la réflexion et la culture des étudiants (</w:t>
      </w:r>
      <w:r w:rsidR="001C31A1" w:rsidRPr="006E657D">
        <w:rPr>
          <w:i/>
          <w:iCs/>
          <w:lang w:val="fr-FR"/>
        </w:rPr>
        <w:t>F</w:t>
      </w:r>
      <w:r w:rsidR="001C31A1" w:rsidRPr="006E657D">
        <w:rPr>
          <w:lang w:val="fr-FR"/>
        </w:rPr>
        <w:t>(218)=</w:t>
      </w:r>
      <w:r w:rsidR="008A526E" w:rsidRPr="006E657D">
        <w:rPr>
          <w:lang w:val="fr-FR"/>
        </w:rPr>
        <w:t>0</w:t>
      </w:r>
      <w:r w:rsidR="001C31A1" w:rsidRPr="006E657D">
        <w:rPr>
          <w:lang w:val="fr-FR"/>
        </w:rPr>
        <w:t>,</w:t>
      </w:r>
      <w:r w:rsidR="008A526E" w:rsidRPr="006E657D">
        <w:rPr>
          <w:lang w:val="fr-FR"/>
        </w:rPr>
        <w:t>14</w:t>
      </w:r>
      <w:r w:rsidR="001C31A1" w:rsidRPr="006E657D">
        <w:rPr>
          <w:lang w:val="fr-FR"/>
        </w:rPr>
        <w:t xml:space="preserve">, </w:t>
      </w:r>
      <w:r w:rsidR="00703842" w:rsidRPr="006E657D">
        <w:rPr>
          <w:lang w:val="fr-FR"/>
        </w:rPr>
        <w:t>η</w:t>
      </w:r>
      <w:r w:rsidR="001C31A1" w:rsidRPr="006E657D">
        <w:rPr>
          <w:lang w:val="fr-FR"/>
        </w:rPr>
        <w:t>²=0,0</w:t>
      </w:r>
      <w:r w:rsidR="008A526E" w:rsidRPr="006E657D">
        <w:rPr>
          <w:lang w:val="fr-FR"/>
        </w:rPr>
        <w:t>0</w:t>
      </w:r>
      <w:r w:rsidR="001C31A1" w:rsidRPr="006E657D">
        <w:rPr>
          <w:lang w:val="fr-FR"/>
        </w:rPr>
        <w:t xml:space="preserve">, </w:t>
      </w:r>
      <w:r w:rsidR="001C31A1" w:rsidRPr="006E657D">
        <w:rPr>
          <w:i/>
          <w:iCs/>
          <w:lang w:val="fr-FR"/>
        </w:rPr>
        <w:t>p</w:t>
      </w:r>
      <w:r w:rsidR="001C31A1" w:rsidRPr="006E657D">
        <w:rPr>
          <w:lang w:val="fr-FR"/>
        </w:rPr>
        <w:t xml:space="preserve"> = 0,</w:t>
      </w:r>
      <w:r w:rsidR="008A526E" w:rsidRPr="006E657D">
        <w:rPr>
          <w:lang w:val="fr-FR"/>
        </w:rPr>
        <w:t>71</w:t>
      </w:r>
      <w:r w:rsidR="00471E51" w:rsidRPr="006E657D">
        <w:rPr>
          <w:lang w:val="fr-FR"/>
        </w:rPr>
        <w:t xml:space="preserve">) </w:t>
      </w:r>
      <w:r w:rsidR="00471E51" w:rsidRPr="006E657D">
        <w:rPr>
          <w:lang w:val="fr-FR"/>
        </w:rPr>
        <w:lastRenderedPageBreak/>
        <w:t xml:space="preserve">ou </w:t>
      </w:r>
      <w:r w:rsidR="000B5857" w:rsidRPr="006E657D">
        <w:rPr>
          <w:lang w:val="fr-FR"/>
        </w:rPr>
        <w:t xml:space="preserve">encore </w:t>
      </w:r>
      <w:r w:rsidR="00471E51" w:rsidRPr="006E657D">
        <w:rPr>
          <w:lang w:val="fr-FR"/>
        </w:rPr>
        <w:t>pour les liens entre le module didactique de formation et la pratique en stage (</w:t>
      </w:r>
      <w:r w:rsidR="001C31A1" w:rsidRPr="006E657D">
        <w:rPr>
          <w:i/>
          <w:iCs/>
          <w:lang w:val="fr-FR"/>
        </w:rPr>
        <w:t>F</w:t>
      </w:r>
      <w:r w:rsidR="001C31A1" w:rsidRPr="006E657D">
        <w:rPr>
          <w:lang w:val="fr-FR"/>
        </w:rPr>
        <w:t>(218)=</w:t>
      </w:r>
      <w:r w:rsidR="008A526E" w:rsidRPr="006E657D">
        <w:rPr>
          <w:lang w:val="fr-FR"/>
        </w:rPr>
        <w:t>0</w:t>
      </w:r>
      <w:r w:rsidR="001C31A1" w:rsidRPr="006E657D">
        <w:rPr>
          <w:lang w:val="fr-FR"/>
        </w:rPr>
        <w:t>,0</w:t>
      </w:r>
      <w:r w:rsidR="008A526E" w:rsidRPr="006E657D">
        <w:rPr>
          <w:lang w:val="fr-FR"/>
        </w:rPr>
        <w:t>6</w:t>
      </w:r>
      <w:r w:rsidR="001C31A1" w:rsidRPr="006E657D">
        <w:rPr>
          <w:lang w:val="fr-FR"/>
        </w:rPr>
        <w:t xml:space="preserve">, </w:t>
      </w:r>
      <w:r w:rsidR="00703842" w:rsidRPr="006E657D">
        <w:rPr>
          <w:lang w:val="fr-FR"/>
        </w:rPr>
        <w:t>η</w:t>
      </w:r>
      <w:r w:rsidR="001C31A1" w:rsidRPr="006E657D">
        <w:rPr>
          <w:lang w:val="fr-FR"/>
        </w:rPr>
        <w:t>²=0,0</w:t>
      </w:r>
      <w:r w:rsidR="008A526E" w:rsidRPr="006E657D">
        <w:rPr>
          <w:lang w:val="fr-FR"/>
        </w:rPr>
        <w:t>0</w:t>
      </w:r>
      <w:r w:rsidR="001C31A1" w:rsidRPr="006E657D">
        <w:rPr>
          <w:lang w:val="fr-FR"/>
        </w:rPr>
        <w:t xml:space="preserve">, </w:t>
      </w:r>
      <w:r w:rsidR="001C31A1" w:rsidRPr="006E657D">
        <w:rPr>
          <w:i/>
          <w:iCs/>
          <w:lang w:val="fr-FR"/>
        </w:rPr>
        <w:t>p</w:t>
      </w:r>
      <w:r w:rsidR="001C31A1" w:rsidRPr="006E657D">
        <w:rPr>
          <w:lang w:val="fr-FR"/>
        </w:rPr>
        <w:t xml:space="preserve"> = 0,</w:t>
      </w:r>
      <w:r w:rsidR="008A526E" w:rsidRPr="006E657D">
        <w:rPr>
          <w:lang w:val="fr-FR"/>
        </w:rPr>
        <w:t>80</w:t>
      </w:r>
      <w:r w:rsidR="00471E51" w:rsidRPr="006E657D">
        <w:rPr>
          <w:lang w:val="fr-FR"/>
        </w:rPr>
        <w:t xml:space="preserve">). </w:t>
      </w:r>
      <w:r w:rsidR="00191788" w:rsidRPr="006E657D">
        <w:rPr>
          <w:lang w:val="fr-FR"/>
        </w:rPr>
        <w:t xml:space="preserve">Ainsi, </w:t>
      </w:r>
      <w:r w:rsidR="001236B3" w:rsidRPr="006E657D">
        <w:rPr>
          <w:lang w:val="fr-FR"/>
        </w:rPr>
        <w:t xml:space="preserve">dans l’ensemble, les scores des trois questions d’avant COVID-19 ne diffèrent pas significativement de ceux </w:t>
      </w:r>
      <w:r w:rsidR="00283686" w:rsidRPr="006E657D">
        <w:rPr>
          <w:lang w:val="fr-FR"/>
        </w:rPr>
        <w:t>concernés par</w:t>
      </w:r>
      <w:r w:rsidR="001236B3" w:rsidRPr="006E657D">
        <w:rPr>
          <w:lang w:val="fr-FR"/>
        </w:rPr>
        <w:t xml:space="preserve"> la pandémie</w:t>
      </w:r>
      <w:r w:rsidR="00283686" w:rsidRPr="006E657D">
        <w:rPr>
          <w:lang w:val="fr-FR"/>
        </w:rPr>
        <w:t>.</w:t>
      </w:r>
    </w:p>
    <w:p w14:paraId="6AABFD08" w14:textId="678ED33D" w:rsidR="00B1250E" w:rsidRPr="006E657D" w:rsidRDefault="000D34BB" w:rsidP="00F30041">
      <w:pPr>
        <w:spacing w:line="360" w:lineRule="auto"/>
        <w:ind w:firstLine="708"/>
        <w:jc w:val="both"/>
        <w:rPr>
          <w:lang w:val="fr-FR"/>
        </w:rPr>
      </w:pPr>
      <w:r w:rsidRPr="006E657D">
        <w:rPr>
          <w:lang w:val="fr-FR"/>
        </w:rPr>
        <w:t xml:space="preserve">La deuxième série d’ANOVA proposait un grain d’analyse plus fin en </w:t>
      </w:r>
      <w:r w:rsidR="003409BD" w:rsidRPr="006E657D">
        <w:rPr>
          <w:lang w:val="fr-FR"/>
        </w:rPr>
        <w:t>comparant les six années entre elles. Les résultats révèlent un effet de l’année pour les apports du module pour le projet professionnel des étudiants (</w:t>
      </w:r>
      <w:proofErr w:type="gramStart"/>
      <w:r w:rsidR="00AF7EE2" w:rsidRPr="006E657D">
        <w:rPr>
          <w:i/>
          <w:iCs/>
          <w:lang w:val="fr-FR"/>
        </w:rPr>
        <w:t>F</w:t>
      </w:r>
      <w:r w:rsidR="00AF7EE2" w:rsidRPr="006E657D">
        <w:rPr>
          <w:lang w:val="fr-FR"/>
        </w:rPr>
        <w:t>(</w:t>
      </w:r>
      <w:proofErr w:type="gramEnd"/>
      <w:r w:rsidR="00AF7EE2" w:rsidRPr="006E657D">
        <w:rPr>
          <w:lang w:val="fr-FR"/>
        </w:rPr>
        <w:t xml:space="preserve">214)=7,26, </w:t>
      </w:r>
      <w:r w:rsidR="00703842" w:rsidRPr="006E657D">
        <w:rPr>
          <w:lang w:val="fr-FR"/>
        </w:rPr>
        <w:t>η</w:t>
      </w:r>
      <w:r w:rsidR="00AF7EE2" w:rsidRPr="006E657D">
        <w:rPr>
          <w:lang w:val="fr-FR"/>
        </w:rPr>
        <w:t xml:space="preserve">²=0,15, </w:t>
      </w:r>
      <w:r w:rsidR="00AF7EE2" w:rsidRPr="006E657D">
        <w:rPr>
          <w:i/>
          <w:iCs/>
          <w:lang w:val="fr-FR"/>
        </w:rPr>
        <w:t>p</w:t>
      </w:r>
      <w:r w:rsidR="00AF7EE2" w:rsidRPr="006E657D">
        <w:rPr>
          <w:lang w:val="fr-FR"/>
        </w:rPr>
        <w:t xml:space="preserve"> &lt; 0,01</w:t>
      </w:r>
      <w:r w:rsidR="003409BD" w:rsidRPr="006E657D">
        <w:rPr>
          <w:lang w:val="fr-FR"/>
        </w:rPr>
        <w:t>) et pour les liens entre le module didactique de formation et la pratique en stage (</w:t>
      </w:r>
      <w:r w:rsidR="00AF7EE2" w:rsidRPr="006E657D">
        <w:rPr>
          <w:i/>
          <w:iCs/>
          <w:lang w:val="fr-FR"/>
        </w:rPr>
        <w:t>F</w:t>
      </w:r>
      <w:r w:rsidR="00AF7EE2" w:rsidRPr="006E657D">
        <w:rPr>
          <w:lang w:val="fr-FR"/>
        </w:rPr>
        <w:t>(</w:t>
      </w:r>
      <w:r w:rsidR="00C8128B" w:rsidRPr="006E657D">
        <w:rPr>
          <w:lang w:val="fr-FR"/>
        </w:rPr>
        <w:t>214</w:t>
      </w:r>
      <w:r w:rsidR="00AF7EE2" w:rsidRPr="006E657D">
        <w:rPr>
          <w:lang w:val="fr-FR"/>
        </w:rPr>
        <w:t>)=</w:t>
      </w:r>
      <w:r w:rsidR="00C8128B" w:rsidRPr="006E657D">
        <w:rPr>
          <w:lang w:val="fr-FR"/>
        </w:rPr>
        <w:t>2,02</w:t>
      </w:r>
      <w:r w:rsidR="00AF7EE2" w:rsidRPr="006E657D">
        <w:rPr>
          <w:lang w:val="fr-FR"/>
        </w:rPr>
        <w:t xml:space="preserve">, </w:t>
      </w:r>
      <w:r w:rsidR="00703842" w:rsidRPr="006E657D">
        <w:rPr>
          <w:lang w:val="fr-FR"/>
        </w:rPr>
        <w:t>η</w:t>
      </w:r>
      <w:r w:rsidR="00AF7EE2" w:rsidRPr="006E657D">
        <w:rPr>
          <w:lang w:val="fr-FR"/>
        </w:rPr>
        <w:t>²=0,0</w:t>
      </w:r>
      <w:r w:rsidR="00C8128B" w:rsidRPr="006E657D">
        <w:rPr>
          <w:lang w:val="fr-FR"/>
        </w:rPr>
        <w:t>5</w:t>
      </w:r>
      <w:r w:rsidR="00AF7EE2" w:rsidRPr="006E657D">
        <w:rPr>
          <w:lang w:val="fr-FR"/>
        </w:rPr>
        <w:t xml:space="preserve">, </w:t>
      </w:r>
      <w:r w:rsidR="00AF7EE2" w:rsidRPr="006E657D">
        <w:rPr>
          <w:i/>
          <w:iCs/>
          <w:lang w:val="fr-FR"/>
        </w:rPr>
        <w:t>p</w:t>
      </w:r>
      <w:r w:rsidR="00AF7EE2" w:rsidRPr="006E657D">
        <w:rPr>
          <w:lang w:val="fr-FR"/>
        </w:rPr>
        <w:t xml:space="preserve"> = 0,</w:t>
      </w:r>
      <w:r w:rsidR="00C8128B" w:rsidRPr="006E657D">
        <w:rPr>
          <w:lang w:val="fr-FR"/>
        </w:rPr>
        <w:t>08</w:t>
      </w:r>
      <w:r w:rsidR="003409BD" w:rsidRPr="006E657D">
        <w:rPr>
          <w:lang w:val="fr-FR"/>
        </w:rPr>
        <w:t>)</w:t>
      </w:r>
      <w:r w:rsidR="000B5857" w:rsidRPr="006E657D">
        <w:rPr>
          <w:lang w:val="fr-FR"/>
        </w:rPr>
        <w:t>,</w:t>
      </w:r>
      <w:r w:rsidR="003409BD" w:rsidRPr="006E657D">
        <w:rPr>
          <w:lang w:val="fr-FR"/>
        </w:rPr>
        <w:t xml:space="preserve"> mais pas pour l’apport du module pour la réflexion et la culture des étudiants (</w:t>
      </w:r>
      <w:r w:rsidR="00C8128B" w:rsidRPr="006E657D">
        <w:rPr>
          <w:i/>
          <w:iCs/>
          <w:lang w:val="fr-FR"/>
        </w:rPr>
        <w:t>F</w:t>
      </w:r>
      <w:r w:rsidR="00C8128B" w:rsidRPr="006E657D">
        <w:rPr>
          <w:lang w:val="fr-FR"/>
        </w:rPr>
        <w:t xml:space="preserve">(214)=5,12, </w:t>
      </w:r>
      <w:r w:rsidR="00703842" w:rsidRPr="006E657D">
        <w:rPr>
          <w:lang w:val="fr-FR"/>
        </w:rPr>
        <w:t>η</w:t>
      </w:r>
      <w:r w:rsidR="00C8128B" w:rsidRPr="006E657D">
        <w:rPr>
          <w:lang w:val="fr-FR"/>
        </w:rPr>
        <w:t xml:space="preserve">²=0,15, </w:t>
      </w:r>
      <w:r w:rsidR="00C8128B" w:rsidRPr="006E657D">
        <w:rPr>
          <w:i/>
          <w:iCs/>
          <w:lang w:val="fr-FR"/>
        </w:rPr>
        <w:t>p</w:t>
      </w:r>
      <w:r w:rsidR="00C8128B" w:rsidRPr="006E657D">
        <w:rPr>
          <w:lang w:val="fr-FR"/>
        </w:rPr>
        <w:t xml:space="preserve"> &lt; 0,01</w:t>
      </w:r>
      <w:r w:rsidR="003409BD" w:rsidRPr="006E657D">
        <w:rPr>
          <w:lang w:val="fr-FR"/>
        </w:rPr>
        <w:t xml:space="preserve">). </w:t>
      </w:r>
    </w:p>
    <w:p w14:paraId="62025B71" w14:textId="7F150CE1" w:rsidR="000D34BB" w:rsidRPr="006E657D" w:rsidRDefault="009F04BA" w:rsidP="00F30041">
      <w:pPr>
        <w:spacing w:line="360" w:lineRule="auto"/>
        <w:ind w:firstLine="708"/>
        <w:jc w:val="both"/>
        <w:rPr>
          <w:lang w:val="fr-FR"/>
        </w:rPr>
      </w:pPr>
      <w:r w:rsidRPr="006E657D">
        <w:rPr>
          <w:lang w:val="fr-FR"/>
        </w:rPr>
        <w:t xml:space="preserve">Plus précisément, </w:t>
      </w:r>
      <w:r w:rsidR="00B1250E" w:rsidRPr="006E657D">
        <w:rPr>
          <w:lang w:val="fr-FR"/>
        </w:rPr>
        <w:t xml:space="preserve">pour les apports du module pour le projet professionnel des étudiants, </w:t>
      </w:r>
      <w:r w:rsidRPr="006E657D">
        <w:rPr>
          <w:lang w:val="fr-FR"/>
        </w:rPr>
        <w:t xml:space="preserve">les tests </w:t>
      </w:r>
      <w:r w:rsidRPr="006E657D">
        <w:rPr>
          <w:i/>
          <w:iCs/>
          <w:lang w:val="fr-FR"/>
        </w:rPr>
        <w:t>post-hoc</w:t>
      </w:r>
      <w:r w:rsidRPr="006E657D">
        <w:rPr>
          <w:lang w:val="fr-FR"/>
        </w:rPr>
        <w:t xml:space="preserve"> révèlent </w:t>
      </w:r>
      <w:r w:rsidR="00F32C84" w:rsidRPr="006E657D">
        <w:rPr>
          <w:lang w:val="fr-FR"/>
        </w:rPr>
        <w:t xml:space="preserve">des scores </w:t>
      </w:r>
      <w:r w:rsidR="00A17061" w:rsidRPr="006E657D">
        <w:rPr>
          <w:lang w:val="fr-FR"/>
        </w:rPr>
        <w:t xml:space="preserve">significativement </w:t>
      </w:r>
      <w:r w:rsidR="00F32C84" w:rsidRPr="006E657D">
        <w:rPr>
          <w:lang w:val="fr-FR"/>
        </w:rPr>
        <w:t>plus</w:t>
      </w:r>
      <w:r w:rsidR="002D3FE6" w:rsidRPr="006E657D">
        <w:rPr>
          <w:lang w:val="fr-FR"/>
        </w:rPr>
        <w:t xml:space="preserve"> </w:t>
      </w:r>
      <w:r w:rsidR="00F32C84" w:rsidRPr="006E657D">
        <w:rPr>
          <w:lang w:val="fr-FR"/>
        </w:rPr>
        <w:t>faibles pour l</w:t>
      </w:r>
      <w:r w:rsidR="000B5857" w:rsidRPr="006E657D">
        <w:rPr>
          <w:lang w:val="fr-FR"/>
        </w:rPr>
        <w:t xml:space="preserve">es </w:t>
      </w:r>
      <w:r w:rsidR="00F32C84" w:rsidRPr="006E657D">
        <w:rPr>
          <w:lang w:val="fr-FR"/>
        </w:rPr>
        <w:t>année</w:t>
      </w:r>
      <w:r w:rsidR="000B5857" w:rsidRPr="006E657D">
        <w:rPr>
          <w:lang w:val="fr-FR"/>
        </w:rPr>
        <w:t>s</w:t>
      </w:r>
      <w:r w:rsidR="00F32C84" w:rsidRPr="006E657D">
        <w:rPr>
          <w:lang w:val="fr-FR"/>
        </w:rPr>
        <w:t xml:space="preserve"> 20</w:t>
      </w:r>
      <w:r w:rsidR="000B5857" w:rsidRPr="006E657D">
        <w:rPr>
          <w:lang w:val="fr-FR"/>
        </w:rPr>
        <w:t>17</w:t>
      </w:r>
      <w:r w:rsidR="00D44BAC" w:rsidRPr="006E657D">
        <w:rPr>
          <w:lang w:val="fr-FR"/>
        </w:rPr>
        <w:t xml:space="preserve"> et 20</w:t>
      </w:r>
      <w:r w:rsidR="000B5857" w:rsidRPr="006E657D">
        <w:rPr>
          <w:lang w:val="fr-FR"/>
        </w:rPr>
        <w:t>21</w:t>
      </w:r>
      <w:r w:rsidR="00F32C84" w:rsidRPr="006E657D">
        <w:rPr>
          <w:lang w:val="fr-FR"/>
        </w:rPr>
        <w:t xml:space="preserve"> que pour l</w:t>
      </w:r>
      <w:r w:rsidR="000B5857" w:rsidRPr="006E657D">
        <w:rPr>
          <w:lang w:val="fr-FR"/>
        </w:rPr>
        <w:t xml:space="preserve">es </w:t>
      </w:r>
      <w:r w:rsidR="00F32C84" w:rsidRPr="006E657D">
        <w:rPr>
          <w:lang w:val="fr-FR"/>
        </w:rPr>
        <w:t>année</w:t>
      </w:r>
      <w:r w:rsidR="000B5857" w:rsidRPr="006E657D">
        <w:rPr>
          <w:lang w:val="fr-FR"/>
        </w:rPr>
        <w:t>s</w:t>
      </w:r>
      <w:r w:rsidR="00F32C84" w:rsidRPr="006E657D">
        <w:rPr>
          <w:lang w:val="fr-FR"/>
        </w:rPr>
        <w:t xml:space="preserve"> 2016, 2018, 2019 et 2020</w:t>
      </w:r>
      <w:r w:rsidR="0015674C" w:rsidRPr="006E657D">
        <w:rPr>
          <w:lang w:val="fr-FR"/>
        </w:rPr>
        <w:t xml:space="preserve"> (</w:t>
      </w:r>
      <w:r w:rsidR="004821F3" w:rsidRPr="006E657D">
        <w:rPr>
          <w:lang w:val="fr-FR"/>
        </w:rPr>
        <w:t>p &lt; 0,01</w:t>
      </w:r>
      <w:r w:rsidR="0015674C" w:rsidRPr="006E657D">
        <w:rPr>
          <w:lang w:val="fr-FR"/>
        </w:rPr>
        <w:t>)</w:t>
      </w:r>
      <w:r w:rsidR="00F32C84" w:rsidRPr="006E657D">
        <w:rPr>
          <w:lang w:val="fr-FR"/>
        </w:rPr>
        <w:t xml:space="preserve">. </w:t>
      </w:r>
    </w:p>
    <w:p w14:paraId="365297E9" w14:textId="5F59B2B7" w:rsidR="00632F45" w:rsidRPr="006E657D" w:rsidRDefault="00D44BAC" w:rsidP="00F30041">
      <w:pPr>
        <w:spacing w:line="360" w:lineRule="auto"/>
        <w:ind w:firstLine="708"/>
        <w:jc w:val="both"/>
        <w:rPr>
          <w:lang w:val="fr-FR"/>
        </w:rPr>
      </w:pPr>
      <w:r w:rsidRPr="006E657D">
        <w:rPr>
          <w:lang w:val="fr-FR"/>
        </w:rPr>
        <w:t xml:space="preserve">Concernant </w:t>
      </w:r>
      <w:r w:rsidR="00E67FEF" w:rsidRPr="006E657D">
        <w:rPr>
          <w:lang w:val="fr-FR"/>
        </w:rPr>
        <w:t xml:space="preserve">les liens entre le module didactique de formation et la pratique en stage, les tests </w:t>
      </w:r>
      <w:r w:rsidR="00E67FEF" w:rsidRPr="006E657D">
        <w:rPr>
          <w:i/>
          <w:iCs/>
          <w:lang w:val="fr-FR"/>
        </w:rPr>
        <w:t>post-hoc</w:t>
      </w:r>
      <w:r w:rsidR="00E67FEF" w:rsidRPr="006E657D">
        <w:rPr>
          <w:lang w:val="fr-FR"/>
        </w:rPr>
        <w:t xml:space="preserve"> révèlent des scores </w:t>
      </w:r>
      <w:r w:rsidR="00566026" w:rsidRPr="006E657D">
        <w:rPr>
          <w:lang w:val="fr-FR"/>
        </w:rPr>
        <w:t xml:space="preserve">significativement </w:t>
      </w:r>
      <w:r w:rsidR="00E67FEF" w:rsidRPr="006E657D">
        <w:rPr>
          <w:lang w:val="fr-FR"/>
        </w:rPr>
        <w:t>plus élevés en 2020 qu’en 2019 et 2021 tandis que les scores de 2021 sont significativement plus faibles qu’en 2020 et 2016</w:t>
      </w:r>
      <w:r w:rsidR="00B10AD0" w:rsidRPr="006E657D">
        <w:rPr>
          <w:lang w:val="fr-FR"/>
        </w:rPr>
        <w:t xml:space="preserve"> (</w:t>
      </w:r>
      <w:r w:rsidR="00851B18" w:rsidRPr="006E657D">
        <w:rPr>
          <w:lang w:val="fr-FR"/>
        </w:rPr>
        <w:t>p &lt; 0,05</w:t>
      </w:r>
      <w:r w:rsidR="00B10AD0" w:rsidRPr="006E657D">
        <w:rPr>
          <w:lang w:val="fr-FR"/>
        </w:rPr>
        <w:t>)</w:t>
      </w:r>
      <w:r w:rsidR="00E67FEF" w:rsidRPr="006E657D">
        <w:rPr>
          <w:lang w:val="fr-FR"/>
        </w:rPr>
        <w:t>.</w:t>
      </w:r>
    </w:p>
    <w:p w14:paraId="5F1A562F" w14:textId="127F4074" w:rsidR="00183BED" w:rsidRPr="006E657D" w:rsidRDefault="00632F45" w:rsidP="00F30041">
      <w:pPr>
        <w:spacing w:line="360" w:lineRule="auto"/>
        <w:ind w:firstLine="708"/>
        <w:jc w:val="both"/>
        <w:rPr>
          <w:lang w:val="fr-FR"/>
        </w:rPr>
      </w:pPr>
      <w:r w:rsidRPr="006E657D">
        <w:rPr>
          <w:lang w:val="fr-FR"/>
        </w:rPr>
        <w:t xml:space="preserve">Enfin, durant les deux années de pandémie, </w:t>
      </w:r>
      <w:r w:rsidR="008A62B3" w:rsidRPr="006E657D">
        <w:rPr>
          <w:lang w:val="fr-FR"/>
        </w:rPr>
        <w:t xml:space="preserve">la majorité des étudiants a jugé la quantité de travail équivalente à celle des années précédentes. </w:t>
      </w:r>
      <w:r w:rsidR="00CF54B4" w:rsidRPr="006E657D">
        <w:rPr>
          <w:lang w:val="fr-FR"/>
        </w:rPr>
        <w:t xml:space="preserve">Du point de vue de plus de 60 % des étudiants, la procédure mise en place durant ces deux années a abouti à une sollicitation comparable aux années entièrement en présentiel. </w:t>
      </w:r>
    </w:p>
    <w:p w14:paraId="3368623C" w14:textId="77777777" w:rsidR="00B012F7" w:rsidRPr="006E657D" w:rsidRDefault="00B012F7" w:rsidP="00F30041">
      <w:pPr>
        <w:spacing w:line="360" w:lineRule="auto"/>
        <w:rPr>
          <w:lang w:val="fr-FR"/>
        </w:rPr>
      </w:pPr>
    </w:p>
    <w:p w14:paraId="2C843BA6" w14:textId="607524E5" w:rsidR="00183BED" w:rsidRPr="006E657D" w:rsidRDefault="00295EF5" w:rsidP="00F30041">
      <w:pPr>
        <w:spacing w:line="360" w:lineRule="auto"/>
        <w:rPr>
          <w:lang w:val="fr-FR"/>
        </w:rPr>
      </w:pPr>
      <w:r w:rsidRPr="006E657D">
        <w:rPr>
          <w:b/>
          <w:bCs/>
          <w:lang w:val="fr-FR"/>
        </w:rPr>
        <w:t xml:space="preserve">Des résultats qualitatifs stables </w:t>
      </w:r>
    </w:p>
    <w:p w14:paraId="67F107B9" w14:textId="12C26789" w:rsidR="00183BED" w:rsidRPr="006E657D" w:rsidRDefault="00183BED" w:rsidP="006E657D">
      <w:pPr>
        <w:spacing w:line="360" w:lineRule="auto"/>
        <w:ind w:firstLine="708"/>
        <w:jc w:val="both"/>
        <w:rPr>
          <w:lang w:val="fr-FR"/>
        </w:rPr>
      </w:pPr>
      <w:r w:rsidRPr="006E657D">
        <w:rPr>
          <w:lang w:val="fr-FR"/>
        </w:rPr>
        <w:t xml:space="preserve">Les résultats </w:t>
      </w:r>
      <w:r w:rsidR="00134E4A" w:rsidRPr="006E657D">
        <w:rPr>
          <w:lang w:val="fr-FR"/>
        </w:rPr>
        <w:t xml:space="preserve">des </w:t>
      </w:r>
      <w:r w:rsidR="00295EF5" w:rsidRPr="006E657D">
        <w:rPr>
          <w:lang w:val="fr-FR"/>
        </w:rPr>
        <w:t>trois</w:t>
      </w:r>
      <w:r w:rsidR="00134E4A" w:rsidRPr="006E657D">
        <w:rPr>
          <w:lang w:val="fr-FR"/>
        </w:rPr>
        <w:t xml:space="preserve"> questions ouvertes traitées de manière inductive en quatre étapes nous permettent de mettre en évidence </w:t>
      </w:r>
      <w:r w:rsidR="00A9517C" w:rsidRPr="006E657D">
        <w:rPr>
          <w:lang w:val="fr-FR"/>
        </w:rPr>
        <w:t>quatre</w:t>
      </w:r>
      <w:r w:rsidR="00B45F47" w:rsidRPr="006E657D">
        <w:rPr>
          <w:lang w:val="fr-FR"/>
        </w:rPr>
        <w:t xml:space="preserve"> </w:t>
      </w:r>
      <w:r w:rsidR="00134E4A" w:rsidRPr="006E657D">
        <w:rPr>
          <w:lang w:val="fr-FR"/>
        </w:rPr>
        <w:t>catégories de réponses pour la première question</w:t>
      </w:r>
      <w:r w:rsidR="00217BF3" w:rsidRPr="006E657D">
        <w:rPr>
          <w:lang w:val="fr-FR"/>
        </w:rPr>
        <w:t xml:space="preserve"> qui concernent les points forts du module didactique de formation, tant dans les cours que dans les séminaires. </w:t>
      </w:r>
      <w:r w:rsidR="008F7444" w:rsidRPr="006E657D">
        <w:rPr>
          <w:lang w:val="fr-FR"/>
        </w:rPr>
        <w:t xml:space="preserve">Les étudiants ayant répondu tantôt de manière concise, tantôt de manière descriptive et donné un ou plusieurs éléments de réponse, aucun comptage n’a été effectué. </w:t>
      </w:r>
      <w:r w:rsidR="00217BF3" w:rsidRPr="006E657D">
        <w:rPr>
          <w:lang w:val="fr-FR"/>
        </w:rPr>
        <w:t xml:space="preserve">La catégorie la plus représentée </w:t>
      </w:r>
      <w:r w:rsidR="008F7444" w:rsidRPr="006E657D">
        <w:rPr>
          <w:lang w:val="fr-FR"/>
        </w:rPr>
        <w:t>et pertinente pour répondre à notre objet de recherche s’intitule</w:t>
      </w:r>
      <w:r w:rsidR="00217BF3" w:rsidRPr="006E657D">
        <w:rPr>
          <w:lang w:val="fr-FR"/>
        </w:rPr>
        <w:t xml:space="preserve"> </w:t>
      </w:r>
      <w:r w:rsidR="00217BF3" w:rsidRPr="006E657D">
        <w:rPr>
          <w:i/>
          <w:iCs/>
          <w:lang w:val="fr-FR"/>
        </w:rPr>
        <w:t>Pertinence et utilité des contenus dispensés en cours et séminaires pour la pratique en stage</w:t>
      </w:r>
      <w:r w:rsidR="008F7444" w:rsidRPr="006E657D">
        <w:rPr>
          <w:lang w:val="fr-FR"/>
        </w:rPr>
        <w:t>.</w:t>
      </w:r>
      <w:r w:rsidR="00B45F47" w:rsidRPr="006E657D">
        <w:rPr>
          <w:lang w:val="fr-FR"/>
        </w:rPr>
        <w:t xml:space="preserve"> Les autres catégories concern</w:t>
      </w:r>
      <w:r w:rsidR="006E657D" w:rsidRPr="006E657D">
        <w:rPr>
          <w:lang w:val="fr-FR"/>
        </w:rPr>
        <w:t>e</w:t>
      </w:r>
      <w:r w:rsidR="00B45F47" w:rsidRPr="006E657D">
        <w:rPr>
          <w:lang w:val="fr-FR"/>
        </w:rPr>
        <w:t xml:space="preserve">nt la </w:t>
      </w:r>
      <w:r w:rsidR="00B45F47" w:rsidRPr="006E657D">
        <w:rPr>
          <w:i/>
          <w:iCs/>
          <w:lang w:val="fr-FR"/>
        </w:rPr>
        <w:t>Qualité des formateurs</w:t>
      </w:r>
      <w:r w:rsidR="00B45F47" w:rsidRPr="006E657D">
        <w:rPr>
          <w:lang w:val="fr-FR"/>
        </w:rPr>
        <w:t>, les</w:t>
      </w:r>
      <w:r w:rsidR="00B45F47" w:rsidRPr="006E657D">
        <w:rPr>
          <w:i/>
          <w:iCs/>
          <w:lang w:val="fr-FR"/>
        </w:rPr>
        <w:t xml:space="preserve"> </w:t>
      </w:r>
      <w:r w:rsidR="00F57A5D" w:rsidRPr="006E657D">
        <w:rPr>
          <w:i/>
          <w:iCs/>
          <w:lang w:val="fr-FR"/>
        </w:rPr>
        <w:t>M</w:t>
      </w:r>
      <w:r w:rsidR="00B45F47" w:rsidRPr="006E657D">
        <w:rPr>
          <w:i/>
          <w:iCs/>
          <w:lang w:val="fr-FR"/>
        </w:rPr>
        <w:t>odalités organisationnelles choisies</w:t>
      </w:r>
      <w:r w:rsidR="00B45F47" w:rsidRPr="006E657D">
        <w:rPr>
          <w:lang w:val="fr-FR"/>
        </w:rPr>
        <w:t xml:space="preserve"> et le </w:t>
      </w:r>
      <w:r w:rsidR="00B45F47" w:rsidRPr="006E657D">
        <w:rPr>
          <w:i/>
          <w:iCs/>
          <w:lang w:val="fr-FR"/>
        </w:rPr>
        <w:t>Plaisir des étudiants</w:t>
      </w:r>
      <w:r w:rsidR="00B45F47" w:rsidRPr="006E657D">
        <w:rPr>
          <w:lang w:val="fr-FR"/>
        </w:rPr>
        <w:t xml:space="preserve">. La catégorie </w:t>
      </w:r>
      <w:r w:rsidR="00B45F47" w:rsidRPr="006E657D">
        <w:rPr>
          <w:i/>
          <w:iCs/>
          <w:lang w:val="fr-FR"/>
        </w:rPr>
        <w:t xml:space="preserve">Pertinence et utilité des contenus dispensés en cours et séminaires pour la pratique en stage </w:t>
      </w:r>
      <w:r w:rsidR="00B45F47" w:rsidRPr="006E657D">
        <w:rPr>
          <w:lang w:val="fr-FR"/>
        </w:rPr>
        <w:t xml:space="preserve">comprend </w:t>
      </w:r>
      <w:r w:rsidR="00E05CAB" w:rsidRPr="006E657D">
        <w:rPr>
          <w:lang w:val="fr-FR"/>
        </w:rPr>
        <w:t>l</w:t>
      </w:r>
      <w:r w:rsidR="00B45F47" w:rsidRPr="006E657D">
        <w:rPr>
          <w:lang w:val="fr-FR"/>
        </w:rPr>
        <w:t>es éléments</w:t>
      </w:r>
      <w:r w:rsidR="00E05CAB" w:rsidRPr="006E657D">
        <w:rPr>
          <w:lang w:val="fr-FR"/>
        </w:rPr>
        <w:t xml:space="preserve"> suivants</w:t>
      </w:r>
      <w:r w:rsidR="004A13DB" w:rsidRPr="006E657D">
        <w:rPr>
          <w:lang w:val="fr-FR"/>
        </w:rPr>
        <w:t>, qui sont mentionnés plus de dix fois p</w:t>
      </w:r>
      <w:r w:rsidR="00295EF5" w:rsidRPr="006E657D">
        <w:rPr>
          <w:lang w:val="fr-FR"/>
        </w:rPr>
        <w:t>our</w:t>
      </w:r>
      <w:r w:rsidR="004A13DB" w:rsidRPr="006E657D">
        <w:rPr>
          <w:lang w:val="fr-FR"/>
        </w:rPr>
        <w:t xml:space="preserve"> chaque volée d’étudiants</w:t>
      </w:r>
      <w:r w:rsidR="00E05CAB" w:rsidRPr="006E657D">
        <w:rPr>
          <w:lang w:val="fr-FR"/>
        </w:rPr>
        <w:t> :</w:t>
      </w:r>
    </w:p>
    <w:p w14:paraId="3773BCEF" w14:textId="2ACB5C0F" w:rsidR="00E05CAB" w:rsidRPr="006E657D" w:rsidRDefault="00E05CAB" w:rsidP="006E657D">
      <w:pPr>
        <w:pStyle w:val="Paragraphedeliste"/>
        <w:numPr>
          <w:ilvl w:val="0"/>
          <w:numId w:val="6"/>
        </w:numPr>
        <w:spacing w:line="360" w:lineRule="auto"/>
        <w:jc w:val="both"/>
        <w:rPr>
          <w:rFonts w:ascii="Times New Roman" w:hAnsi="Times New Roman" w:cs="Times New Roman"/>
        </w:rPr>
      </w:pPr>
      <w:r w:rsidRPr="006E657D">
        <w:rPr>
          <w:rFonts w:ascii="Times New Roman" w:hAnsi="Times New Roman" w:cs="Times New Roman"/>
        </w:rPr>
        <w:lastRenderedPageBreak/>
        <w:t xml:space="preserve">Contenus pertinents, </w:t>
      </w:r>
      <w:r w:rsidR="0031219D" w:rsidRPr="006E657D">
        <w:rPr>
          <w:rFonts w:ascii="Times New Roman" w:hAnsi="Times New Roman" w:cs="Times New Roman"/>
        </w:rPr>
        <w:t xml:space="preserve">concrets, </w:t>
      </w:r>
      <w:r w:rsidRPr="006E657D">
        <w:rPr>
          <w:rFonts w:ascii="Times New Roman" w:hAnsi="Times New Roman" w:cs="Times New Roman"/>
        </w:rPr>
        <w:t>variés, intéressants, utiles, proches de la pratique en stage</w:t>
      </w:r>
      <w:r w:rsidR="00EC48D0" w:rsidRPr="006E657D">
        <w:rPr>
          <w:rFonts w:ascii="Times New Roman" w:hAnsi="Times New Roman" w:cs="Times New Roman"/>
        </w:rPr>
        <w:t>.</w:t>
      </w:r>
      <w:r w:rsidRPr="006E657D">
        <w:rPr>
          <w:rFonts w:ascii="Times New Roman" w:hAnsi="Times New Roman" w:cs="Times New Roman"/>
        </w:rPr>
        <w:t xml:space="preserve"> </w:t>
      </w:r>
    </w:p>
    <w:p w14:paraId="256ECCCE" w14:textId="13B20A7B" w:rsidR="00E05CAB" w:rsidRPr="006E657D" w:rsidRDefault="00E05CAB" w:rsidP="006E657D">
      <w:pPr>
        <w:pStyle w:val="Paragraphedeliste"/>
        <w:numPr>
          <w:ilvl w:val="0"/>
          <w:numId w:val="6"/>
        </w:numPr>
        <w:spacing w:line="360" w:lineRule="auto"/>
        <w:jc w:val="both"/>
        <w:rPr>
          <w:rFonts w:ascii="Times New Roman" w:hAnsi="Times New Roman" w:cs="Times New Roman"/>
        </w:rPr>
      </w:pPr>
      <w:r w:rsidRPr="006E657D">
        <w:rPr>
          <w:rFonts w:ascii="Times New Roman" w:hAnsi="Times New Roman" w:cs="Times New Roman"/>
        </w:rPr>
        <w:t>Contenus</w:t>
      </w:r>
      <w:r w:rsidR="00D96037" w:rsidRPr="006E657D">
        <w:rPr>
          <w:rFonts w:ascii="Times New Roman" w:hAnsi="Times New Roman" w:cs="Times New Roman"/>
        </w:rPr>
        <w:t xml:space="preserve"> </w:t>
      </w:r>
      <w:r w:rsidR="00B93700" w:rsidRPr="006E657D">
        <w:rPr>
          <w:rFonts w:ascii="Times New Roman" w:hAnsi="Times New Roman" w:cs="Times New Roman"/>
        </w:rPr>
        <w:t>q</w:t>
      </w:r>
      <w:r w:rsidR="00D96037" w:rsidRPr="006E657D">
        <w:rPr>
          <w:rFonts w:ascii="Times New Roman" w:hAnsi="Times New Roman" w:cs="Times New Roman"/>
        </w:rPr>
        <w:t>ui stimulent la créativité</w:t>
      </w:r>
      <w:r w:rsidR="0031219D" w:rsidRPr="006E657D">
        <w:rPr>
          <w:rFonts w:ascii="Times New Roman" w:hAnsi="Times New Roman" w:cs="Times New Roman"/>
        </w:rPr>
        <w:t>, qui sont</w:t>
      </w:r>
      <w:r w:rsidRPr="006E657D">
        <w:rPr>
          <w:rFonts w:ascii="Times New Roman" w:hAnsi="Times New Roman" w:cs="Times New Roman"/>
        </w:rPr>
        <w:t xml:space="preserve"> transférable</w:t>
      </w:r>
      <w:r w:rsidR="0031219D" w:rsidRPr="006E657D">
        <w:rPr>
          <w:rFonts w:ascii="Times New Roman" w:hAnsi="Times New Roman" w:cs="Times New Roman"/>
        </w:rPr>
        <w:t>s</w:t>
      </w:r>
      <w:r w:rsidRPr="006E657D">
        <w:rPr>
          <w:rFonts w:ascii="Times New Roman" w:hAnsi="Times New Roman" w:cs="Times New Roman"/>
        </w:rPr>
        <w:t xml:space="preserve"> dans la pratique en stage</w:t>
      </w:r>
      <w:r w:rsidR="006627FF" w:rsidRPr="006E657D">
        <w:rPr>
          <w:rFonts w:ascii="Times New Roman" w:hAnsi="Times New Roman" w:cs="Times New Roman"/>
        </w:rPr>
        <w:t>, qui correspondent au vécu des étudiants en stage, qui permettent de mettre en mots ce que les étudiants vivent en stage</w:t>
      </w:r>
      <w:r w:rsidR="00EC48D0" w:rsidRPr="006E657D">
        <w:rPr>
          <w:rFonts w:ascii="Times New Roman" w:hAnsi="Times New Roman" w:cs="Times New Roman"/>
        </w:rPr>
        <w:t>.</w:t>
      </w:r>
    </w:p>
    <w:p w14:paraId="005CA128" w14:textId="0581AF01" w:rsidR="0031219D" w:rsidRPr="006E657D" w:rsidRDefault="00EC48D0" w:rsidP="006E657D">
      <w:pPr>
        <w:pStyle w:val="Paragraphedeliste"/>
        <w:numPr>
          <w:ilvl w:val="0"/>
          <w:numId w:val="6"/>
        </w:numPr>
        <w:spacing w:line="360" w:lineRule="auto"/>
        <w:jc w:val="both"/>
        <w:rPr>
          <w:rFonts w:ascii="Times New Roman" w:hAnsi="Times New Roman" w:cs="Times New Roman"/>
        </w:rPr>
      </w:pPr>
      <w:r w:rsidRPr="006E657D">
        <w:rPr>
          <w:rFonts w:ascii="Times New Roman" w:hAnsi="Times New Roman" w:cs="Times New Roman"/>
        </w:rPr>
        <w:t>S</w:t>
      </w:r>
      <w:r w:rsidR="0031219D" w:rsidRPr="006E657D">
        <w:rPr>
          <w:rFonts w:ascii="Times New Roman" w:hAnsi="Times New Roman" w:cs="Times New Roman"/>
        </w:rPr>
        <w:t>éminaires liés aux cours, permett</w:t>
      </w:r>
      <w:r w:rsidR="00E77C0C" w:rsidRPr="006E657D">
        <w:rPr>
          <w:rFonts w:ascii="Times New Roman" w:hAnsi="Times New Roman" w:cs="Times New Roman"/>
        </w:rPr>
        <w:t>a</w:t>
      </w:r>
      <w:r w:rsidR="0031219D" w:rsidRPr="006E657D">
        <w:rPr>
          <w:rFonts w:ascii="Times New Roman" w:hAnsi="Times New Roman" w:cs="Times New Roman"/>
        </w:rPr>
        <w:t>nt une mise en pratique claire de la théorie et facilit</w:t>
      </w:r>
      <w:r w:rsidR="00E77C0C" w:rsidRPr="006E657D">
        <w:rPr>
          <w:rFonts w:ascii="Times New Roman" w:hAnsi="Times New Roman" w:cs="Times New Roman"/>
        </w:rPr>
        <w:t>a</w:t>
      </w:r>
      <w:r w:rsidR="0031219D" w:rsidRPr="006E657D">
        <w:rPr>
          <w:rFonts w:ascii="Times New Roman" w:hAnsi="Times New Roman" w:cs="Times New Roman"/>
        </w:rPr>
        <w:t>nt ainsi le transfert dans la pratique en stage</w:t>
      </w:r>
      <w:r w:rsidRPr="006E657D">
        <w:rPr>
          <w:rFonts w:ascii="Times New Roman" w:hAnsi="Times New Roman" w:cs="Times New Roman"/>
        </w:rPr>
        <w:t>.</w:t>
      </w:r>
    </w:p>
    <w:p w14:paraId="794CE8A7" w14:textId="77DFB39D" w:rsidR="00EC48D0" w:rsidRPr="006E657D" w:rsidRDefault="00EC48D0" w:rsidP="006E657D">
      <w:pPr>
        <w:pStyle w:val="Paragraphedeliste"/>
        <w:numPr>
          <w:ilvl w:val="0"/>
          <w:numId w:val="6"/>
        </w:numPr>
        <w:spacing w:line="360" w:lineRule="auto"/>
        <w:jc w:val="both"/>
        <w:rPr>
          <w:rFonts w:ascii="Times New Roman" w:hAnsi="Times New Roman" w:cs="Times New Roman"/>
        </w:rPr>
      </w:pPr>
      <w:r w:rsidRPr="006E657D">
        <w:rPr>
          <w:rFonts w:ascii="Times New Roman" w:hAnsi="Times New Roman" w:cs="Times New Roman"/>
        </w:rPr>
        <w:t>Cours et séminaires qui stimulent la réflexion, soulève</w:t>
      </w:r>
      <w:r w:rsidR="00E77C0C" w:rsidRPr="006E657D">
        <w:rPr>
          <w:rFonts w:ascii="Times New Roman" w:hAnsi="Times New Roman" w:cs="Times New Roman"/>
        </w:rPr>
        <w:t>nt</w:t>
      </w:r>
      <w:r w:rsidRPr="006E657D">
        <w:rPr>
          <w:rFonts w:ascii="Times New Roman" w:hAnsi="Times New Roman" w:cs="Times New Roman"/>
        </w:rPr>
        <w:t xml:space="preserve"> des questions par rapport à sa propre pratique en stage</w:t>
      </w:r>
    </w:p>
    <w:p w14:paraId="6CF6D345" w14:textId="3048D086" w:rsidR="00E05CAB" w:rsidRPr="006E657D" w:rsidRDefault="00E05CAB" w:rsidP="006E657D">
      <w:pPr>
        <w:pStyle w:val="Paragraphedeliste"/>
        <w:numPr>
          <w:ilvl w:val="0"/>
          <w:numId w:val="6"/>
        </w:numPr>
        <w:spacing w:line="360" w:lineRule="auto"/>
        <w:jc w:val="both"/>
        <w:rPr>
          <w:rFonts w:ascii="Times New Roman" w:hAnsi="Times New Roman" w:cs="Times New Roman"/>
        </w:rPr>
      </w:pPr>
      <w:r w:rsidRPr="006E657D">
        <w:rPr>
          <w:rFonts w:ascii="Times New Roman" w:hAnsi="Times New Roman" w:cs="Times New Roman"/>
        </w:rPr>
        <w:t>Utilisation de</w:t>
      </w:r>
      <w:r w:rsidR="006627FF" w:rsidRPr="006E657D">
        <w:rPr>
          <w:rFonts w:ascii="Times New Roman" w:hAnsi="Times New Roman" w:cs="Times New Roman"/>
        </w:rPr>
        <w:t xml:space="preserve"> </w:t>
      </w:r>
      <w:r w:rsidRPr="006E657D">
        <w:rPr>
          <w:rFonts w:ascii="Times New Roman" w:hAnsi="Times New Roman" w:cs="Times New Roman"/>
        </w:rPr>
        <w:t>vidéo</w:t>
      </w:r>
      <w:r w:rsidR="006627FF" w:rsidRPr="006E657D">
        <w:rPr>
          <w:rFonts w:ascii="Times New Roman" w:hAnsi="Times New Roman" w:cs="Times New Roman"/>
        </w:rPr>
        <w:t>s pertinentes</w:t>
      </w:r>
      <w:r w:rsidRPr="006E657D">
        <w:rPr>
          <w:rFonts w:ascii="Times New Roman" w:hAnsi="Times New Roman" w:cs="Times New Roman"/>
        </w:rPr>
        <w:t xml:space="preserve"> en cours qui permet de faciliter le lien entre la théorie et la pratique</w:t>
      </w:r>
      <w:r w:rsidR="006627FF" w:rsidRPr="006E657D">
        <w:rPr>
          <w:rFonts w:ascii="Times New Roman" w:hAnsi="Times New Roman" w:cs="Times New Roman"/>
        </w:rPr>
        <w:t>, sous forme de cas concrets</w:t>
      </w:r>
    </w:p>
    <w:p w14:paraId="7474753A" w14:textId="455658D4" w:rsidR="006627FF" w:rsidRPr="006E657D" w:rsidRDefault="006627FF" w:rsidP="006E657D">
      <w:pPr>
        <w:spacing w:line="360" w:lineRule="auto"/>
        <w:ind w:firstLine="360"/>
        <w:jc w:val="both"/>
        <w:rPr>
          <w:lang w:val="fr-FR"/>
        </w:rPr>
      </w:pPr>
      <w:r w:rsidRPr="006E657D">
        <w:rPr>
          <w:lang w:val="fr-FR"/>
        </w:rPr>
        <w:t>Les réponses des étudiants et les catégories qui ont émergé ne montrent pas de différence</w:t>
      </w:r>
      <w:r w:rsidR="00E77C0C" w:rsidRPr="006E657D">
        <w:rPr>
          <w:lang w:val="fr-FR"/>
        </w:rPr>
        <w:t xml:space="preserve"> avant ou après la pandémie</w:t>
      </w:r>
      <w:r w:rsidRPr="006E657D">
        <w:rPr>
          <w:lang w:val="fr-FR"/>
        </w:rPr>
        <w:t xml:space="preserve">. </w:t>
      </w:r>
      <w:r w:rsidR="00D603F3" w:rsidRPr="006E657D">
        <w:rPr>
          <w:lang w:val="fr-FR"/>
        </w:rPr>
        <w:t>Elles</w:t>
      </w:r>
      <w:r w:rsidRPr="006E657D">
        <w:rPr>
          <w:lang w:val="fr-FR"/>
        </w:rPr>
        <w:t xml:space="preserve"> montrent en revanche un li</w:t>
      </w:r>
      <w:r w:rsidR="000B2F6A" w:rsidRPr="006E657D">
        <w:rPr>
          <w:lang w:val="fr-FR"/>
        </w:rPr>
        <w:t>en</w:t>
      </w:r>
      <w:r w:rsidR="00F30318" w:rsidRPr="006E657D">
        <w:rPr>
          <w:lang w:val="fr-FR"/>
        </w:rPr>
        <w:t xml:space="preserve"> perçu</w:t>
      </w:r>
      <w:r w:rsidRPr="006E657D">
        <w:rPr>
          <w:lang w:val="fr-FR"/>
        </w:rPr>
        <w:t xml:space="preserve"> important </w:t>
      </w:r>
      <w:r w:rsidR="00E77C0C" w:rsidRPr="006E657D">
        <w:rPr>
          <w:lang w:val="fr-FR"/>
        </w:rPr>
        <w:t>entre</w:t>
      </w:r>
      <w:r w:rsidRPr="006E657D">
        <w:rPr>
          <w:lang w:val="fr-FR"/>
        </w:rPr>
        <w:t xml:space="preserve"> les cours, les séminaires et le stage</w:t>
      </w:r>
      <w:r w:rsidR="00F30318" w:rsidRPr="006E657D">
        <w:rPr>
          <w:lang w:val="fr-FR"/>
        </w:rPr>
        <w:t>, entre les aspects théoriques dispensés à la HEP et la pratique en stage. Ces liens sont favorisés par l’utilisation de vidéos d’enseignants-stagiaires durant les cours et des contenus proches des préoccupations en stage des étudiants, tout en stimulant leur pratique réflexive.</w:t>
      </w:r>
    </w:p>
    <w:p w14:paraId="3A71E513" w14:textId="793805F6" w:rsidR="00970558" w:rsidRPr="006E657D" w:rsidRDefault="00333A4F" w:rsidP="006E657D">
      <w:pPr>
        <w:spacing w:line="360" w:lineRule="auto"/>
        <w:ind w:firstLine="360"/>
        <w:jc w:val="both"/>
        <w:rPr>
          <w:lang w:val="fr-FR"/>
        </w:rPr>
      </w:pPr>
      <w:r w:rsidRPr="006E657D">
        <w:rPr>
          <w:lang w:val="fr-FR"/>
        </w:rPr>
        <w:t xml:space="preserve">La deuxième question vise à identifier les éléments du module qui sont à améliorer. Pour cette question, </w:t>
      </w:r>
      <w:r w:rsidR="005832C4" w:rsidRPr="006E657D">
        <w:rPr>
          <w:lang w:val="fr-FR"/>
        </w:rPr>
        <w:t xml:space="preserve">le traitement des données a permis d’identifier </w:t>
      </w:r>
      <w:r w:rsidR="00A9517C" w:rsidRPr="006E657D">
        <w:rPr>
          <w:lang w:val="fr-FR"/>
        </w:rPr>
        <w:t>deux</w:t>
      </w:r>
      <w:r w:rsidR="005832C4" w:rsidRPr="006E657D">
        <w:rPr>
          <w:lang w:val="fr-FR"/>
        </w:rPr>
        <w:t xml:space="preserve"> catégories. La première concerne la </w:t>
      </w:r>
      <w:r w:rsidR="005832C4" w:rsidRPr="006E657D">
        <w:rPr>
          <w:i/>
          <w:iCs/>
          <w:lang w:val="fr-FR"/>
        </w:rPr>
        <w:t>Prise en compte insuffisante des réalités du terrain</w:t>
      </w:r>
      <w:r w:rsidR="00D603F3" w:rsidRPr="006E657D">
        <w:rPr>
          <w:lang w:val="fr-FR"/>
        </w:rPr>
        <w:t xml:space="preserve"> </w:t>
      </w:r>
      <w:r w:rsidR="005832C4" w:rsidRPr="006E657D">
        <w:rPr>
          <w:lang w:val="fr-FR"/>
        </w:rPr>
        <w:t xml:space="preserve">et la </w:t>
      </w:r>
      <w:r w:rsidR="00D603F3" w:rsidRPr="006E657D">
        <w:rPr>
          <w:lang w:val="fr-FR"/>
        </w:rPr>
        <w:t>deuxième</w:t>
      </w:r>
      <w:r w:rsidR="005832C4" w:rsidRPr="006E657D">
        <w:rPr>
          <w:lang w:val="fr-FR"/>
        </w:rPr>
        <w:t xml:space="preserve"> les </w:t>
      </w:r>
      <w:r w:rsidR="005832C4" w:rsidRPr="006E657D">
        <w:rPr>
          <w:i/>
          <w:iCs/>
          <w:lang w:val="fr-FR"/>
        </w:rPr>
        <w:t>Modalités organisationnelles</w:t>
      </w:r>
      <w:r w:rsidR="00884CA6" w:rsidRPr="006E657D">
        <w:rPr>
          <w:lang w:val="fr-FR"/>
        </w:rPr>
        <w:t>.</w:t>
      </w:r>
      <w:r w:rsidR="00F57A5D" w:rsidRPr="006E657D">
        <w:rPr>
          <w:lang w:val="fr-FR"/>
        </w:rPr>
        <w:t xml:space="preserve"> L</w:t>
      </w:r>
      <w:r w:rsidR="00D603F3" w:rsidRPr="006E657D">
        <w:rPr>
          <w:lang w:val="fr-FR"/>
        </w:rPr>
        <w:t>a</w:t>
      </w:r>
      <w:r w:rsidR="00F57A5D" w:rsidRPr="006E657D">
        <w:rPr>
          <w:lang w:val="fr-FR"/>
        </w:rPr>
        <w:t xml:space="preserve"> première catégorie, représentée</w:t>
      </w:r>
      <w:r w:rsidR="00D603F3" w:rsidRPr="006E657D">
        <w:rPr>
          <w:lang w:val="fr-FR"/>
        </w:rPr>
        <w:t xml:space="preserve"> </w:t>
      </w:r>
      <w:r w:rsidR="00F57A5D" w:rsidRPr="006E657D">
        <w:rPr>
          <w:lang w:val="fr-FR"/>
        </w:rPr>
        <w:t>dans les six volées de formation</w:t>
      </w:r>
      <w:r w:rsidR="00970558" w:rsidRPr="006E657D">
        <w:rPr>
          <w:lang w:val="fr-FR"/>
        </w:rPr>
        <w:t xml:space="preserve"> </w:t>
      </w:r>
      <w:r w:rsidR="00D603F3" w:rsidRPr="006E657D">
        <w:rPr>
          <w:lang w:val="fr-FR"/>
        </w:rPr>
        <w:t>est</w:t>
      </w:r>
      <w:r w:rsidR="00970558" w:rsidRPr="006E657D">
        <w:rPr>
          <w:lang w:val="fr-FR"/>
        </w:rPr>
        <w:t xml:space="preserve"> directement liées avec notre objet de recherche.</w:t>
      </w:r>
      <w:r w:rsidR="00D603F3" w:rsidRPr="006E657D">
        <w:rPr>
          <w:lang w:val="fr-FR"/>
        </w:rPr>
        <w:t xml:space="preserve"> Cette</w:t>
      </w:r>
      <w:r w:rsidR="00970558" w:rsidRPr="006E657D">
        <w:rPr>
          <w:lang w:val="fr-FR"/>
        </w:rPr>
        <w:t xml:space="preserve"> catégorie </w:t>
      </w:r>
      <w:r w:rsidR="008965E5" w:rsidRPr="006E657D">
        <w:rPr>
          <w:i/>
          <w:iCs/>
          <w:lang w:val="fr-FR"/>
        </w:rPr>
        <w:t xml:space="preserve">Prise en compte insuffisante des réalités du terrain </w:t>
      </w:r>
      <w:r w:rsidR="00311BEB" w:rsidRPr="006E657D">
        <w:rPr>
          <w:lang w:val="fr-FR"/>
        </w:rPr>
        <w:t>correspond aux réponses suivantes</w:t>
      </w:r>
      <w:r w:rsidR="00D603F3" w:rsidRPr="006E657D">
        <w:rPr>
          <w:lang w:val="fr-FR"/>
        </w:rPr>
        <w:t xml:space="preserve">, mentionnées entre deux et trois </w:t>
      </w:r>
      <w:r w:rsidR="00295EF5" w:rsidRPr="006E657D">
        <w:rPr>
          <w:lang w:val="fr-FR"/>
        </w:rPr>
        <w:t xml:space="preserve">fois </w:t>
      </w:r>
      <w:r w:rsidR="00D603F3" w:rsidRPr="006E657D">
        <w:rPr>
          <w:lang w:val="fr-FR"/>
        </w:rPr>
        <w:t>pour chaque volée d’étudiants.</w:t>
      </w:r>
    </w:p>
    <w:p w14:paraId="40983F2B" w14:textId="2DC9BD47" w:rsidR="008965E5" w:rsidRPr="006E657D" w:rsidRDefault="00311BEB" w:rsidP="006E657D">
      <w:pPr>
        <w:pStyle w:val="Paragraphedeliste"/>
        <w:numPr>
          <w:ilvl w:val="0"/>
          <w:numId w:val="7"/>
        </w:numPr>
        <w:spacing w:line="360" w:lineRule="auto"/>
        <w:jc w:val="both"/>
        <w:rPr>
          <w:rFonts w:ascii="Times New Roman" w:hAnsi="Times New Roman" w:cs="Times New Roman"/>
        </w:rPr>
      </w:pPr>
      <w:r w:rsidRPr="006E657D">
        <w:rPr>
          <w:rFonts w:ascii="Times New Roman" w:hAnsi="Times New Roman" w:cs="Times New Roman"/>
        </w:rPr>
        <w:t>O</w:t>
      </w:r>
      <w:r w:rsidR="008965E5" w:rsidRPr="006E657D">
        <w:rPr>
          <w:rFonts w:ascii="Times New Roman" w:hAnsi="Times New Roman" w:cs="Times New Roman"/>
        </w:rPr>
        <w:t>rdre d’apparition des thématiques à revoir</w:t>
      </w:r>
      <w:r w:rsidR="001D0875" w:rsidRPr="006E657D">
        <w:rPr>
          <w:rFonts w:ascii="Times New Roman" w:hAnsi="Times New Roman" w:cs="Times New Roman"/>
        </w:rPr>
        <w:t xml:space="preserve">, en avançant plus tôt dans le semestre les </w:t>
      </w:r>
      <w:r w:rsidR="00295EF5" w:rsidRPr="006E657D">
        <w:rPr>
          <w:rFonts w:ascii="Times New Roman" w:hAnsi="Times New Roman" w:cs="Times New Roman"/>
        </w:rPr>
        <w:t>notions d’</w:t>
      </w:r>
      <w:r w:rsidR="001D0875" w:rsidRPr="006E657D">
        <w:rPr>
          <w:rFonts w:ascii="Times New Roman" w:hAnsi="Times New Roman" w:cs="Times New Roman"/>
        </w:rPr>
        <w:t xml:space="preserve">objectifs, </w:t>
      </w:r>
      <w:r w:rsidR="00295EF5" w:rsidRPr="006E657D">
        <w:rPr>
          <w:rFonts w:ascii="Times New Roman" w:hAnsi="Times New Roman" w:cs="Times New Roman"/>
        </w:rPr>
        <w:t xml:space="preserve">de </w:t>
      </w:r>
      <w:r w:rsidR="001D0875" w:rsidRPr="006E657D">
        <w:rPr>
          <w:rFonts w:ascii="Times New Roman" w:hAnsi="Times New Roman" w:cs="Times New Roman"/>
        </w:rPr>
        <w:t xml:space="preserve">différenciation et </w:t>
      </w:r>
      <w:r w:rsidR="00295EF5" w:rsidRPr="006E657D">
        <w:rPr>
          <w:rFonts w:ascii="Times New Roman" w:hAnsi="Times New Roman" w:cs="Times New Roman"/>
        </w:rPr>
        <w:t>d</w:t>
      </w:r>
      <w:r w:rsidR="00D22366" w:rsidRPr="006E657D">
        <w:rPr>
          <w:rFonts w:ascii="Times New Roman" w:hAnsi="Times New Roman" w:cs="Times New Roman"/>
        </w:rPr>
        <w:t>es gestes d’aide et d’assurage</w:t>
      </w:r>
    </w:p>
    <w:p w14:paraId="32E4A06E" w14:textId="1928B2C8" w:rsidR="00D22366" w:rsidRPr="006E657D" w:rsidRDefault="00D22366" w:rsidP="006E657D">
      <w:pPr>
        <w:pStyle w:val="Paragraphedeliste"/>
        <w:numPr>
          <w:ilvl w:val="0"/>
          <w:numId w:val="7"/>
        </w:numPr>
        <w:spacing w:line="360" w:lineRule="auto"/>
        <w:jc w:val="both"/>
        <w:rPr>
          <w:rFonts w:ascii="Times New Roman" w:hAnsi="Times New Roman" w:cs="Times New Roman"/>
        </w:rPr>
      </w:pPr>
      <w:r w:rsidRPr="006E657D">
        <w:rPr>
          <w:rFonts w:ascii="Times New Roman" w:hAnsi="Times New Roman" w:cs="Times New Roman"/>
        </w:rPr>
        <w:t>Certaines théories semblent décalées de la pratique en stage</w:t>
      </w:r>
      <w:r w:rsidR="00311BEB" w:rsidRPr="006E657D">
        <w:rPr>
          <w:rFonts w:ascii="Times New Roman" w:hAnsi="Times New Roman" w:cs="Times New Roman"/>
        </w:rPr>
        <w:t xml:space="preserve">, trop longues, </w:t>
      </w:r>
      <w:r w:rsidR="00D603F3" w:rsidRPr="006E657D">
        <w:rPr>
          <w:rFonts w:ascii="Times New Roman" w:hAnsi="Times New Roman" w:cs="Times New Roman"/>
        </w:rPr>
        <w:t xml:space="preserve">pas toujours directement transposables, </w:t>
      </w:r>
      <w:r w:rsidR="00311BEB" w:rsidRPr="006E657D">
        <w:rPr>
          <w:rFonts w:ascii="Times New Roman" w:hAnsi="Times New Roman" w:cs="Times New Roman"/>
        </w:rPr>
        <w:t>voire trop scientifiques</w:t>
      </w:r>
    </w:p>
    <w:p w14:paraId="03801DA2" w14:textId="54B277E8" w:rsidR="00D22366" w:rsidRPr="006E657D" w:rsidRDefault="00D22366" w:rsidP="006E657D">
      <w:pPr>
        <w:pStyle w:val="Paragraphedeliste"/>
        <w:numPr>
          <w:ilvl w:val="0"/>
          <w:numId w:val="7"/>
        </w:numPr>
        <w:spacing w:line="360" w:lineRule="auto"/>
        <w:jc w:val="both"/>
        <w:rPr>
          <w:rFonts w:ascii="Times New Roman" w:hAnsi="Times New Roman" w:cs="Times New Roman"/>
        </w:rPr>
      </w:pPr>
      <w:r w:rsidRPr="006E657D">
        <w:rPr>
          <w:rFonts w:ascii="Times New Roman" w:hAnsi="Times New Roman" w:cs="Times New Roman"/>
        </w:rPr>
        <w:t>Manque d’outils concrets directement reproductibles en stage</w:t>
      </w:r>
    </w:p>
    <w:p w14:paraId="5DAEDC0A" w14:textId="022F28C2" w:rsidR="00D22366" w:rsidRPr="006E657D" w:rsidRDefault="00D22366" w:rsidP="006E657D">
      <w:pPr>
        <w:pStyle w:val="Paragraphedeliste"/>
        <w:numPr>
          <w:ilvl w:val="0"/>
          <w:numId w:val="7"/>
        </w:numPr>
        <w:spacing w:line="360" w:lineRule="auto"/>
        <w:jc w:val="both"/>
        <w:rPr>
          <w:rFonts w:ascii="Times New Roman" w:hAnsi="Times New Roman" w:cs="Times New Roman"/>
        </w:rPr>
      </w:pPr>
      <w:r w:rsidRPr="006E657D">
        <w:rPr>
          <w:rFonts w:ascii="Times New Roman" w:hAnsi="Times New Roman" w:cs="Times New Roman"/>
        </w:rPr>
        <w:t xml:space="preserve">Manque la notion de </w:t>
      </w:r>
      <w:r w:rsidRPr="006E657D">
        <w:rPr>
          <w:rFonts w:ascii="Times New Roman" w:hAnsi="Times New Roman" w:cs="Times New Roman"/>
          <w:i/>
          <w:iCs/>
        </w:rPr>
        <w:t>gestion des élèves</w:t>
      </w:r>
      <w:r w:rsidR="00295EF5" w:rsidRPr="006E657D">
        <w:rPr>
          <w:rFonts w:ascii="Times New Roman" w:hAnsi="Times New Roman" w:cs="Times New Roman"/>
          <w:i/>
          <w:iCs/>
        </w:rPr>
        <w:t>, gestion de classe</w:t>
      </w:r>
    </w:p>
    <w:p w14:paraId="1E098C8D" w14:textId="58E980B3" w:rsidR="00D603F3" w:rsidRPr="006E657D" w:rsidRDefault="00D603F3" w:rsidP="006E657D">
      <w:pPr>
        <w:pStyle w:val="Paragraphedeliste"/>
        <w:numPr>
          <w:ilvl w:val="0"/>
          <w:numId w:val="7"/>
        </w:numPr>
        <w:spacing w:line="360" w:lineRule="auto"/>
        <w:jc w:val="both"/>
        <w:rPr>
          <w:rFonts w:ascii="Times New Roman" w:hAnsi="Times New Roman" w:cs="Times New Roman"/>
        </w:rPr>
      </w:pPr>
      <w:r w:rsidRPr="006E657D">
        <w:rPr>
          <w:rFonts w:ascii="Times New Roman" w:hAnsi="Times New Roman" w:cs="Times New Roman"/>
        </w:rPr>
        <w:t>Plus d’analyses vidéo seraient les bienvenues</w:t>
      </w:r>
    </w:p>
    <w:p w14:paraId="1B71A722" w14:textId="6F965814" w:rsidR="00D22366" w:rsidRPr="006E657D" w:rsidRDefault="00311BEB" w:rsidP="006E657D">
      <w:pPr>
        <w:pStyle w:val="Paragraphedeliste"/>
        <w:numPr>
          <w:ilvl w:val="0"/>
          <w:numId w:val="7"/>
        </w:numPr>
        <w:spacing w:line="360" w:lineRule="auto"/>
        <w:jc w:val="both"/>
        <w:rPr>
          <w:rFonts w:ascii="Times New Roman" w:hAnsi="Times New Roman" w:cs="Times New Roman"/>
        </w:rPr>
      </w:pPr>
      <w:r w:rsidRPr="006E657D">
        <w:rPr>
          <w:rFonts w:ascii="Times New Roman" w:hAnsi="Times New Roman" w:cs="Times New Roman"/>
        </w:rPr>
        <w:lastRenderedPageBreak/>
        <w:t>Décalage perçu entre les contenus dispensés par les didacticiens et les praticiens formateurs sur le terrain</w:t>
      </w:r>
    </w:p>
    <w:p w14:paraId="6EFC5F5C" w14:textId="3AA8F754" w:rsidR="00D603F3" w:rsidRPr="006E657D" w:rsidRDefault="00D603F3" w:rsidP="006E657D">
      <w:pPr>
        <w:spacing w:line="360" w:lineRule="auto"/>
        <w:ind w:firstLine="360"/>
        <w:jc w:val="both"/>
        <w:rPr>
          <w:lang w:val="fr-FR"/>
        </w:rPr>
      </w:pPr>
      <w:r w:rsidRPr="006E657D">
        <w:rPr>
          <w:lang w:val="fr-FR"/>
        </w:rPr>
        <w:t xml:space="preserve">Les réponses des étudiants et les deux catégories qui ont émergé ne montrent pas de différence avant ou après la pandémie. Ces résultats montrent, même si au niveau du nombre, c’est beaucoup moins important </w:t>
      </w:r>
      <w:r w:rsidR="00B93177" w:rsidRPr="006E657D">
        <w:rPr>
          <w:lang w:val="fr-FR"/>
        </w:rPr>
        <w:t>que ceux obtenus pour la première question, des réponses opposées</w:t>
      </w:r>
      <w:r w:rsidR="00D45EB4" w:rsidRPr="006E657D">
        <w:rPr>
          <w:lang w:val="fr-FR"/>
        </w:rPr>
        <w:t>. Il semblerait en effet que certains étudiants aient été en difficulté face à des concepts théoriques trop complexes et décalés de la pratique, aient manqué de recettes à réinvestir telles quelles, et aient été suivis par des praticiens formateurs en décalage avec l’institution.</w:t>
      </w:r>
    </w:p>
    <w:p w14:paraId="30E4F292" w14:textId="5DFFAD90" w:rsidR="00664205" w:rsidRPr="006E657D" w:rsidRDefault="00D45EB4" w:rsidP="006E657D">
      <w:pPr>
        <w:spacing w:line="360" w:lineRule="auto"/>
        <w:ind w:firstLine="360"/>
        <w:jc w:val="both"/>
        <w:rPr>
          <w:lang w:val="fr-FR"/>
        </w:rPr>
      </w:pPr>
      <w:r w:rsidRPr="006E657D">
        <w:rPr>
          <w:lang w:val="fr-FR"/>
        </w:rPr>
        <w:t xml:space="preserve">La troisième question </w:t>
      </w:r>
      <w:r w:rsidR="009401DE" w:rsidRPr="006E657D">
        <w:rPr>
          <w:lang w:val="fr-FR"/>
        </w:rPr>
        <w:t xml:space="preserve">demande aux étudiants des propositions concrètes pour améliorer le module. Parmi toutes les réponses obtenues, </w:t>
      </w:r>
      <w:r w:rsidR="00D73684" w:rsidRPr="006E657D">
        <w:rPr>
          <w:lang w:val="fr-FR"/>
        </w:rPr>
        <w:t>deux</w:t>
      </w:r>
      <w:r w:rsidR="009401DE" w:rsidRPr="006E657D">
        <w:rPr>
          <w:lang w:val="fr-FR"/>
        </w:rPr>
        <w:t xml:space="preserve"> catégories ont émergé. La première catégorie, </w:t>
      </w:r>
      <w:r w:rsidR="00525E5E" w:rsidRPr="006E657D">
        <w:rPr>
          <w:lang w:val="fr-FR"/>
        </w:rPr>
        <w:t xml:space="preserve">avec de nombreux éléments de réponses, </w:t>
      </w:r>
      <w:r w:rsidR="009401DE" w:rsidRPr="006E657D">
        <w:rPr>
          <w:lang w:val="fr-FR"/>
        </w:rPr>
        <w:t xml:space="preserve">concerne les </w:t>
      </w:r>
      <w:r w:rsidR="009401DE" w:rsidRPr="006E657D">
        <w:rPr>
          <w:i/>
          <w:iCs/>
          <w:lang w:val="fr-FR"/>
        </w:rPr>
        <w:t xml:space="preserve">Contraintes </w:t>
      </w:r>
      <w:r w:rsidR="00525E5E" w:rsidRPr="006E657D">
        <w:rPr>
          <w:i/>
          <w:iCs/>
          <w:lang w:val="fr-FR"/>
        </w:rPr>
        <w:t>institutionnelles</w:t>
      </w:r>
      <w:r w:rsidR="00525E5E" w:rsidRPr="006E657D">
        <w:rPr>
          <w:lang w:val="fr-FR"/>
        </w:rPr>
        <w:t xml:space="preserve"> </w:t>
      </w:r>
      <w:r w:rsidR="006E04FC" w:rsidRPr="006E657D">
        <w:rPr>
          <w:lang w:val="fr-FR"/>
        </w:rPr>
        <w:t>qui contiennent des éléments sur lesquels les formateurs n’ont aucune possibilité d</w:t>
      </w:r>
      <w:r w:rsidR="00C53086" w:rsidRPr="006E657D">
        <w:rPr>
          <w:lang w:val="fr-FR"/>
        </w:rPr>
        <w:t>e régulation</w:t>
      </w:r>
      <w:r w:rsidR="002D1ECA" w:rsidRPr="006E657D">
        <w:rPr>
          <w:lang w:val="fr-FR"/>
        </w:rPr>
        <w:t>, comme notamment le jour du module, l’horaire, la répartition entre cours e</w:t>
      </w:r>
      <w:r w:rsidR="00877A5D" w:rsidRPr="006E657D">
        <w:rPr>
          <w:lang w:val="fr-FR"/>
        </w:rPr>
        <w:t>t</w:t>
      </w:r>
      <w:r w:rsidR="002D1ECA" w:rsidRPr="006E657D">
        <w:rPr>
          <w:lang w:val="fr-FR"/>
        </w:rPr>
        <w:t xml:space="preserve"> séminaires, les redondances avec certains éléments étudiés à l’université, la présence obligatoire.</w:t>
      </w:r>
      <w:r w:rsidR="006E04FC" w:rsidRPr="006E657D">
        <w:rPr>
          <w:lang w:val="fr-FR"/>
        </w:rPr>
        <w:t xml:space="preserve"> </w:t>
      </w:r>
      <w:r w:rsidR="00D73684" w:rsidRPr="006E657D">
        <w:rPr>
          <w:lang w:val="fr-FR"/>
        </w:rPr>
        <w:t xml:space="preserve">La deuxième catégorie </w:t>
      </w:r>
      <w:r w:rsidR="00695283" w:rsidRPr="006E657D">
        <w:rPr>
          <w:i/>
          <w:iCs/>
          <w:lang w:val="fr-FR"/>
        </w:rPr>
        <w:t>Divers</w:t>
      </w:r>
      <w:r w:rsidR="00695283" w:rsidRPr="006E657D">
        <w:rPr>
          <w:lang w:val="fr-FR"/>
        </w:rPr>
        <w:t xml:space="preserve"> </w:t>
      </w:r>
      <w:r w:rsidR="00D73684" w:rsidRPr="006E657D">
        <w:rPr>
          <w:lang w:val="fr-FR"/>
        </w:rPr>
        <w:t xml:space="preserve">concerne des propositions alternatives pour la formation, sans lien particulier entre elles, comme notamment, une meilleure prise en compte des étudiants secondaire 2, une certification à clarifier, </w:t>
      </w:r>
      <w:r w:rsidR="00695283" w:rsidRPr="006E657D">
        <w:rPr>
          <w:lang w:val="fr-FR"/>
        </w:rPr>
        <w:t xml:space="preserve">une place plus grande laissée aux étudiants durant les séminaires, </w:t>
      </w:r>
      <w:r w:rsidR="00BE039B">
        <w:rPr>
          <w:lang w:val="fr-FR"/>
        </w:rPr>
        <w:t xml:space="preserve">le souhait de </w:t>
      </w:r>
      <w:r w:rsidR="00695283" w:rsidRPr="006E657D">
        <w:rPr>
          <w:lang w:val="fr-FR"/>
        </w:rPr>
        <w:t xml:space="preserve">prodiguer une formation moins universitaire, </w:t>
      </w:r>
      <w:r w:rsidR="00BE039B">
        <w:rPr>
          <w:lang w:val="fr-FR"/>
        </w:rPr>
        <w:t>d’</w:t>
      </w:r>
      <w:r w:rsidR="00695283" w:rsidRPr="006E657D">
        <w:rPr>
          <w:lang w:val="fr-FR"/>
        </w:rPr>
        <w:t xml:space="preserve">intégrer l’enseignement de la natation, </w:t>
      </w:r>
      <w:r w:rsidR="00BE039B">
        <w:rPr>
          <w:lang w:val="fr-FR"/>
        </w:rPr>
        <w:t>d’</w:t>
      </w:r>
      <w:r w:rsidR="00695283" w:rsidRPr="006E657D">
        <w:rPr>
          <w:lang w:val="fr-FR"/>
        </w:rPr>
        <w:t xml:space="preserve">introduire des jeux de rôles, </w:t>
      </w:r>
      <w:r w:rsidR="00BE039B">
        <w:rPr>
          <w:lang w:val="fr-FR"/>
        </w:rPr>
        <w:t>et enfin d’</w:t>
      </w:r>
      <w:r w:rsidR="00695283" w:rsidRPr="006E657D">
        <w:rPr>
          <w:lang w:val="fr-FR"/>
        </w:rPr>
        <w:t xml:space="preserve">avoir plus de recettes immédiatement transférables auprès des élèves. Chaque élément mentionné apparaît </w:t>
      </w:r>
      <w:r w:rsidR="00BE039B">
        <w:rPr>
          <w:lang w:val="fr-FR"/>
        </w:rPr>
        <w:t xml:space="preserve">au moins </w:t>
      </w:r>
      <w:r w:rsidR="00695283" w:rsidRPr="006E657D">
        <w:rPr>
          <w:lang w:val="fr-FR"/>
        </w:rPr>
        <w:t>une fois par volée, qu’il s’agisse d’étudiants avant ou après pandémie.</w:t>
      </w:r>
      <w:r w:rsidR="00F81E21" w:rsidRPr="006E657D">
        <w:rPr>
          <w:lang w:val="fr-FR"/>
        </w:rPr>
        <w:t xml:space="preserve"> Le traitement inductif de cette question a donné une catégorie pertinente (</w:t>
      </w:r>
      <w:r w:rsidR="00F81E21" w:rsidRPr="006E657D">
        <w:rPr>
          <w:i/>
          <w:iCs/>
          <w:lang w:val="fr-FR"/>
        </w:rPr>
        <w:t xml:space="preserve">Contraintes institutionnelles), </w:t>
      </w:r>
      <w:r w:rsidR="00F81E21" w:rsidRPr="006E657D">
        <w:rPr>
          <w:lang w:val="fr-FR"/>
        </w:rPr>
        <w:t xml:space="preserve">sur laquelle les formateurs n’ont aucune possibilité de réguler, alors que l’autre catégorie </w:t>
      </w:r>
      <w:r w:rsidR="00F81E21" w:rsidRPr="006E657D">
        <w:rPr>
          <w:i/>
          <w:iCs/>
          <w:lang w:val="fr-FR"/>
        </w:rPr>
        <w:t>Divers</w:t>
      </w:r>
      <w:r w:rsidR="00F81E21" w:rsidRPr="006E657D">
        <w:rPr>
          <w:lang w:val="fr-FR"/>
        </w:rPr>
        <w:t xml:space="preserve"> ne permet pas d’identifier une volonté massive d</w:t>
      </w:r>
      <w:r w:rsidR="006C78EB" w:rsidRPr="006E657D">
        <w:rPr>
          <w:lang w:val="fr-FR"/>
        </w:rPr>
        <w:t xml:space="preserve">’amélioration de la formation de la part des étudiants interrogés. Nos résultats montrent paradoxalement un fort mécontentement </w:t>
      </w:r>
      <w:r w:rsidR="00C070E5">
        <w:rPr>
          <w:lang w:val="fr-FR"/>
        </w:rPr>
        <w:t xml:space="preserve">face à l’institution, </w:t>
      </w:r>
      <w:r w:rsidR="006C78EB" w:rsidRPr="006E657D">
        <w:rPr>
          <w:lang w:val="fr-FR"/>
        </w:rPr>
        <w:t xml:space="preserve">car chaque année plusieurs étudiants écrivent </w:t>
      </w:r>
      <w:r w:rsidR="006C78EB" w:rsidRPr="006E657D">
        <w:rPr>
          <w:i/>
          <w:iCs/>
          <w:lang w:val="fr-FR"/>
        </w:rPr>
        <w:t>la didactique EPS, c’est le seul cours bien à la HEP, le reste ne fait pas sens</w:t>
      </w:r>
      <w:r w:rsidR="00ED1C8E" w:rsidRPr="006E657D">
        <w:rPr>
          <w:i/>
          <w:iCs/>
          <w:lang w:val="fr-FR"/>
        </w:rPr>
        <w:t xml:space="preserve"> pour notre pratique</w:t>
      </w:r>
      <w:r w:rsidR="006C78EB" w:rsidRPr="006E657D">
        <w:rPr>
          <w:lang w:val="fr-FR"/>
        </w:rPr>
        <w:t>, mais une satisfaction de leur formation en EPS, que ce soit avant ou après la pandémie</w:t>
      </w:r>
      <w:r w:rsidR="00C070E5">
        <w:rPr>
          <w:lang w:val="fr-FR"/>
        </w:rPr>
        <w:t>, car empreinte de liens théorie-pratique.</w:t>
      </w:r>
    </w:p>
    <w:p w14:paraId="5D48C636" w14:textId="77777777" w:rsidR="00F81E21" w:rsidRPr="006E657D" w:rsidRDefault="00F81E21" w:rsidP="00F30041">
      <w:pPr>
        <w:spacing w:line="360" w:lineRule="auto"/>
        <w:rPr>
          <w:lang w:val="fr-FR"/>
        </w:rPr>
      </w:pPr>
    </w:p>
    <w:p w14:paraId="1F1FB063" w14:textId="01D2C434" w:rsidR="001D5B35" w:rsidRPr="006E657D" w:rsidRDefault="00CD16B6" w:rsidP="00F30041">
      <w:pPr>
        <w:spacing w:line="360" w:lineRule="auto"/>
        <w:jc w:val="center"/>
        <w:rPr>
          <w:b/>
          <w:bCs/>
          <w:lang w:val="fr-FR"/>
        </w:rPr>
      </w:pPr>
      <w:r w:rsidRPr="006E657D">
        <w:rPr>
          <w:b/>
          <w:bCs/>
          <w:lang w:val="fr-FR"/>
        </w:rPr>
        <w:t>Une alternance en tension</w:t>
      </w:r>
    </w:p>
    <w:p w14:paraId="43BCDE01" w14:textId="13EF5BE5" w:rsidR="003E6091" w:rsidRPr="006E657D" w:rsidRDefault="008F2ED1" w:rsidP="00C070E5">
      <w:pPr>
        <w:autoSpaceDE w:val="0"/>
        <w:autoSpaceDN w:val="0"/>
        <w:adjustRightInd w:val="0"/>
        <w:spacing w:line="360" w:lineRule="auto"/>
        <w:ind w:firstLine="708"/>
        <w:jc w:val="both"/>
        <w:rPr>
          <w:lang w:val="fr-FR"/>
        </w:rPr>
      </w:pPr>
      <w:r w:rsidRPr="006E657D">
        <w:rPr>
          <w:lang w:val="fr-FR"/>
        </w:rPr>
        <w:t xml:space="preserve">Nos hypothèses ne se vérifient que partiellement à travers nos résultats, puisque ces derniers nous permettent de constater que l’alternance théorie-pratique est une préoccupation récurrente </w:t>
      </w:r>
      <w:r w:rsidRPr="006E657D">
        <w:rPr>
          <w:lang w:val="fr-FR"/>
        </w:rPr>
        <w:lastRenderedPageBreak/>
        <w:t>chez les enseignants d’EPS en formation</w:t>
      </w:r>
      <w:r w:rsidR="006D6ABA" w:rsidRPr="006E657D">
        <w:rPr>
          <w:lang w:val="fr-FR"/>
        </w:rPr>
        <w:t xml:space="preserve"> quel que soit le contexte sanitaire</w:t>
      </w:r>
      <w:r w:rsidRPr="006E657D">
        <w:rPr>
          <w:lang w:val="fr-FR"/>
        </w:rPr>
        <w:t xml:space="preserve">. </w:t>
      </w:r>
      <w:r w:rsidR="006D6ABA" w:rsidRPr="006E657D">
        <w:rPr>
          <w:lang w:val="fr-FR"/>
        </w:rPr>
        <w:t>N</w:t>
      </w:r>
      <w:r w:rsidRPr="006E657D">
        <w:rPr>
          <w:lang w:val="fr-FR"/>
        </w:rPr>
        <w:t xml:space="preserve">os résultats ne </w:t>
      </w:r>
      <w:r w:rsidRPr="006E657D">
        <w:rPr>
          <w:lang w:val="fr-FR"/>
        </w:rPr>
        <w:t xml:space="preserve">nous permettent pas d’identifier une alternance moins fonctionnelle en raison de la pandémie. </w:t>
      </w:r>
    </w:p>
    <w:p w14:paraId="425B39BB" w14:textId="0FBFD5B5" w:rsidR="00CA195E" w:rsidRPr="006E657D" w:rsidRDefault="00B326E4" w:rsidP="00142B90">
      <w:pPr>
        <w:spacing w:line="360" w:lineRule="auto"/>
        <w:ind w:firstLine="708"/>
        <w:jc w:val="both"/>
        <w:rPr>
          <w:lang w:val="fr-FR"/>
        </w:rPr>
      </w:pPr>
      <w:r w:rsidRPr="006E657D">
        <w:rPr>
          <w:lang w:val="fr-FR"/>
        </w:rPr>
        <w:t>Premièrement, e</w:t>
      </w:r>
      <w:r w:rsidR="001D5B35" w:rsidRPr="006E657D">
        <w:rPr>
          <w:lang w:val="fr-FR"/>
        </w:rPr>
        <w:t>n observant les résultats de l’évaluation des modules, i</w:t>
      </w:r>
      <w:r w:rsidR="00A638B6" w:rsidRPr="006E657D">
        <w:rPr>
          <w:lang w:val="fr-FR"/>
        </w:rPr>
        <w:t>l</w:t>
      </w:r>
      <w:r w:rsidR="001E50E4" w:rsidRPr="006E657D">
        <w:rPr>
          <w:lang w:val="fr-FR"/>
        </w:rPr>
        <w:t xml:space="preserve"> </w:t>
      </w:r>
      <w:r w:rsidR="001D5B35" w:rsidRPr="006E657D">
        <w:rPr>
          <w:lang w:val="fr-FR"/>
        </w:rPr>
        <w:t>semble</w:t>
      </w:r>
      <w:r w:rsidR="001E50E4" w:rsidRPr="006E657D">
        <w:rPr>
          <w:lang w:val="fr-FR"/>
        </w:rPr>
        <w:t xml:space="preserve"> </w:t>
      </w:r>
      <w:r w:rsidR="00C03DD3" w:rsidRPr="006E657D">
        <w:rPr>
          <w:lang w:val="fr-FR"/>
        </w:rPr>
        <w:t>essentiel</w:t>
      </w:r>
      <w:r w:rsidR="001E50E4" w:rsidRPr="006E657D">
        <w:rPr>
          <w:lang w:val="fr-FR"/>
        </w:rPr>
        <w:t xml:space="preserve"> de noter que les</w:t>
      </w:r>
      <w:r w:rsidR="003E6091" w:rsidRPr="006E657D">
        <w:rPr>
          <w:lang w:val="fr-FR"/>
        </w:rPr>
        <w:t xml:space="preserve"> comparaisons par année révèlent davantage d’écart</w:t>
      </w:r>
      <w:r w:rsidR="00117B1A" w:rsidRPr="006E657D">
        <w:rPr>
          <w:lang w:val="fr-FR"/>
        </w:rPr>
        <w:t>s</w:t>
      </w:r>
      <w:r w:rsidR="003E6091" w:rsidRPr="006E657D">
        <w:rPr>
          <w:lang w:val="fr-FR"/>
        </w:rPr>
        <w:t xml:space="preserve"> que </w:t>
      </w:r>
      <w:r w:rsidR="00117B1A" w:rsidRPr="006E657D">
        <w:rPr>
          <w:lang w:val="fr-FR"/>
        </w:rPr>
        <w:t xml:space="preserve">de </w:t>
      </w:r>
      <w:r w:rsidR="003E6091" w:rsidRPr="006E657D">
        <w:rPr>
          <w:lang w:val="fr-FR"/>
        </w:rPr>
        <w:t>la distinction générale avant</w:t>
      </w:r>
      <w:r w:rsidR="00117B1A" w:rsidRPr="006E657D">
        <w:rPr>
          <w:lang w:val="fr-FR"/>
        </w:rPr>
        <w:t xml:space="preserve">, </w:t>
      </w:r>
      <w:r w:rsidR="003E6091" w:rsidRPr="006E657D">
        <w:rPr>
          <w:lang w:val="fr-FR"/>
        </w:rPr>
        <w:t xml:space="preserve">après COVID-19, notamment pour </w:t>
      </w:r>
      <w:r w:rsidR="00155B60" w:rsidRPr="006E657D">
        <w:rPr>
          <w:lang w:val="fr-FR"/>
        </w:rPr>
        <w:t xml:space="preserve">les apports du module pour le projet professionnel des étudiants et pour les liens entre le module </w:t>
      </w:r>
      <w:r w:rsidR="00117B1A" w:rsidRPr="006E657D">
        <w:rPr>
          <w:lang w:val="fr-FR"/>
        </w:rPr>
        <w:t xml:space="preserve">de formation </w:t>
      </w:r>
      <w:r w:rsidR="00155B60" w:rsidRPr="006E657D">
        <w:rPr>
          <w:lang w:val="fr-FR"/>
        </w:rPr>
        <w:t>didactique et la pratique en stage</w:t>
      </w:r>
      <w:r w:rsidR="003E6091" w:rsidRPr="006E657D">
        <w:rPr>
          <w:lang w:val="fr-FR"/>
        </w:rPr>
        <w:t xml:space="preserve">. </w:t>
      </w:r>
      <w:r w:rsidR="00735938" w:rsidRPr="006E657D">
        <w:rPr>
          <w:lang w:val="fr-FR"/>
        </w:rPr>
        <w:t xml:space="preserve">En effet, les moyennes pré et post-COVID-19 ne montrent pas de différences significatives dans les trois questions d’évaluation du module. Ces résultats </w:t>
      </w:r>
      <w:r w:rsidR="00F25959" w:rsidRPr="006E657D">
        <w:rPr>
          <w:lang w:val="fr-FR"/>
        </w:rPr>
        <w:t xml:space="preserve">infirment nos hypothèses et </w:t>
      </w:r>
      <w:r w:rsidR="00AE3D34">
        <w:rPr>
          <w:lang w:val="fr-FR"/>
        </w:rPr>
        <w:t xml:space="preserve">celles </w:t>
      </w:r>
      <w:r w:rsidR="00F25959" w:rsidRPr="006E657D">
        <w:rPr>
          <w:lang w:val="fr-FR"/>
        </w:rPr>
        <w:t>de précédentes études</w:t>
      </w:r>
      <w:r w:rsidR="00993433" w:rsidRPr="006E657D">
        <w:rPr>
          <w:lang w:val="fr-FR"/>
        </w:rPr>
        <w:t xml:space="preserve"> qui mettent en avant les difficultés dans l’enseignement et la formation en EPS </w:t>
      </w:r>
      <w:r w:rsidR="00F445D4" w:rsidRPr="006E657D">
        <w:rPr>
          <w:lang w:val="fr-FR"/>
        </w:rPr>
        <w:t>(</w:t>
      </w:r>
      <w:r w:rsidR="005A0F8B" w:rsidRPr="006E657D">
        <w:rPr>
          <w:lang w:val="fr-FR"/>
        </w:rPr>
        <w:t xml:space="preserve">Carrillo &amp; Flores, 2020 ; </w:t>
      </w:r>
      <w:proofErr w:type="spellStart"/>
      <w:r w:rsidR="005A0F8B" w:rsidRPr="006E657D">
        <w:rPr>
          <w:lang w:val="fr-FR"/>
        </w:rPr>
        <w:t>Moustakas</w:t>
      </w:r>
      <w:proofErr w:type="spellEnd"/>
      <w:r w:rsidR="005A0F8B" w:rsidRPr="006E657D">
        <w:rPr>
          <w:lang w:val="fr-FR"/>
        </w:rPr>
        <w:t xml:space="preserve"> &amp; </w:t>
      </w:r>
      <w:proofErr w:type="spellStart"/>
      <w:r w:rsidR="005A0F8B" w:rsidRPr="006E657D">
        <w:rPr>
          <w:lang w:val="fr-FR"/>
        </w:rPr>
        <w:t>Robrade</w:t>
      </w:r>
      <w:proofErr w:type="spellEnd"/>
      <w:r w:rsidR="005A0F8B" w:rsidRPr="006E657D">
        <w:rPr>
          <w:lang w:val="fr-FR"/>
        </w:rPr>
        <w:t>, 2022</w:t>
      </w:r>
      <w:r w:rsidR="00F445D4" w:rsidRPr="006E657D">
        <w:rPr>
          <w:lang w:val="fr-FR"/>
        </w:rPr>
        <w:t xml:space="preserve">). </w:t>
      </w:r>
      <w:r w:rsidR="0033775D" w:rsidRPr="006E657D">
        <w:rPr>
          <w:lang w:val="fr-FR"/>
        </w:rPr>
        <w:t>L</w:t>
      </w:r>
      <w:r w:rsidR="003E6091" w:rsidRPr="006E657D">
        <w:rPr>
          <w:lang w:val="fr-FR"/>
        </w:rPr>
        <w:t xml:space="preserve">es analyses révèlent </w:t>
      </w:r>
      <w:r w:rsidR="0028442B" w:rsidRPr="006E657D">
        <w:rPr>
          <w:lang w:val="fr-FR"/>
        </w:rPr>
        <w:t>toutefois</w:t>
      </w:r>
      <w:r w:rsidR="0033775D" w:rsidRPr="006E657D">
        <w:rPr>
          <w:lang w:val="fr-FR"/>
        </w:rPr>
        <w:t xml:space="preserve"> </w:t>
      </w:r>
      <w:r w:rsidR="003E6091" w:rsidRPr="006E657D">
        <w:rPr>
          <w:lang w:val="fr-FR"/>
        </w:rPr>
        <w:t>des différences importantes entre l’année 2020 et 2021. Si les scores d</w:t>
      </w:r>
      <w:r w:rsidR="00F040D1" w:rsidRPr="006E657D">
        <w:rPr>
          <w:lang w:val="fr-FR"/>
        </w:rPr>
        <w:t xml:space="preserve">es apports du module pour le projet professionnel des étudiants </w:t>
      </w:r>
      <w:r w:rsidR="003E6091" w:rsidRPr="006E657D">
        <w:rPr>
          <w:lang w:val="fr-FR"/>
        </w:rPr>
        <w:t xml:space="preserve">sont plus élevés pour l’année 2020 que pour la majorité des années </w:t>
      </w:r>
      <w:r w:rsidR="00691BAB" w:rsidRPr="006E657D">
        <w:rPr>
          <w:lang w:val="fr-FR"/>
        </w:rPr>
        <w:t>précédant</w:t>
      </w:r>
      <w:r w:rsidR="003E6091" w:rsidRPr="006E657D">
        <w:rPr>
          <w:lang w:val="fr-FR"/>
        </w:rPr>
        <w:t xml:space="preserve"> la pandémie, on observe l’inverse pour 2021 avec des scores globalement plus faibles</w:t>
      </w:r>
      <w:r w:rsidR="00163F88" w:rsidRPr="006E657D">
        <w:rPr>
          <w:lang w:val="fr-FR"/>
        </w:rPr>
        <w:t xml:space="preserve"> que plusieurs autres années</w:t>
      </w:r>
      <w:r w:rsidR="003E6091" w:rsidRPr="006E657D">
        <w:rPr>
          <w:lang w:val="fr-FR"/>
        </w:rPr>
        <w:t>. Dans une moindre mesure, la tendance est la même pour les scores de</w:t>
      </w:r>
      <w:r w:rsidR="00E27BFF" w:rsidRPr="006E657D">
        <w:rPr>
          <w:lang w:val="fr-FR"/>
        </w:rPr>
        <w:t>s liens entre le module didactique de formation et la pratique en stage.</w:t>
      </w:r>
      <w:r w:rsidR="00303516" w:rsidRPr="006E657D">
        <w:rPr>
          <w:lang w:val="fr-FR"/>
        </w:rPr>
        <w:t xml:space="preserve"> Par conséquent, il semble plus pertinent de s’interroger de manière distincte sur les deux années concernées par la pandémie (2020 et 2021)</w:t>
      </w:r>
      <w:r w:rsidR="00784683" w:rsidRPr="006E657D">
        <w:rPr>
          <w:lang w:val="fr-FR"/>
        </w:rPr>
        <w:t xml:space="preserve"> plutôt que de les regrouper</w:t>
      </w:r>
      <w:r w:rsidR="00303516" w:rsidRPr="006E657D">
        <w:rPr>
          <w:lang w:val="fr-FR"/>
        </w:rPr>
        <w:t xml:space="preserve">. </w:t>
      </w:r>
      <w:r w:rsidR="00EF5C24" w:rsidRPr="006E657D">
        <w:rPr>
          <w:lang w:val="fr-FR"/>
        </w:rPr>
        <w:t xml:space="preserve">Alors que la </w:t>
      </w:r>
      <w:r w:rsidR="00EF5C24" w:rsidRPr="006E657D">
        <w:rPr>
          <w:lang w:val="fr-FR"/>
        </w:rPr>
        <w:t>première année de COVID-19 semble avoir été reliée à une évaluation positive du module, l’inverse se produit pour l’année 2021.</w:t>
      </w:r>
      <w:r w:rsidR="00956D3E" w:rsidRPr="006E657D">
        <w:rPr>
          <w:lang w:val="fr-FR"/>
        </w:rPr>
        <w:t xml:space="preserve"> </w:t>
      </w:r>
      <w:r w:rsidR="000032F7">
        <w:rPr>
          <w:lang w:val="fr-FR"/>
        </w:rPr>
        <w:t>Même c</w:t>
      </w:r>
      <w:r w:rsidR="00624682" w:rsidRPr="006E657D">
        <w:rPr>
          <w:lang w:val="fr-FR"/>
        </w:rPr>
        <w:t xml:space="preserve">ertaines nuances dans le contexte de formation </w:t>
      </w:r>
      <w:r w:rsidR="000032F7">
        <w:rPr>
          <w:lang w:val="fr-FR"/>
        </w:rPr>
        <w:t>ne semblent pas permettre d’</w:t>
      </w:r>
      <w:r w:rsidR="00624682" w:rsidRPr="006E657D">
        <w:rPr>
          <w:lang w:val="fr-FR"/>
        </w:rPr>
        <w:t xml:space="preserve">expliquer ces différences d’évaluation du module entre les deux années. </w:t>
      </w:r>
      <w:r w:rsidR="004D7B3E" w:rsidRPr="006E657D">
        <w:rPr>
          <w:lang w:val="fr-FR"/>
        </w:rPr>
        <w:t xml:space="preserve">Pour autant, il semble </w:t>
      </w:r>
      <w:r w:rsidR="0027522C" w:rsidRPr="006E657D">
        <w:rPr>
          <w:lang w:val="fr-FR"/>
        </w:rPr>
        <w:t xml:space="preserve">également </w:t>
      </w:r>
      <w:r w:rsidR="004D7B3E" w:rsidRPr="006E657D">
        <w:rPr>
          <w:lang w:val="fr-FR"/>
        </w:rPr>
        <w:t xml:space="preserve">nécessaire de souligner que la généralisation des résultats doit être prise avec précaution, notamment en lien avec le nombre limité de participants. </w:t>
      </w:r>
      <w:r w:rsidR="00506F70" w:rsidRPr="006E657D">
        <w:rPr>
          <w:lang w:val="fr-FR"/>
        </w:rPr>
        <w:t xml:space="preserve">Il est également intéressant de noter </w:t>
      </w:r>
      <w:r w:rsidR="00386A85" w:rsidRPr="006E657D">
        <w:rPr>
          <w:lang w:val="fr-FR"/>
        </w:rPr>
        <w:t xml:space="preserve">que les scores diffèrent </w:t>
      </w:r>
      <w:r w:rsidR="00BE5152">
        <w:rPr>
          <w:lang w:val="fr-FR"/>
        </w:rPr>
        <w:t xml:space="preserve">aussi </w:t>
      </w:r>
      <w:r w:rsidR="00386A85" w:rsidRPr="006E657D">
        <w:rPr>
          <w:lang w:val="fr-FR"/>
        </w:rPr>
        <w:t>au sein même des années précédant la pandémie (par exemple avec des scores particulièrement faibles en 2017 par rapport aux autres années)</w:t>
      </w:r>
      <w:r w:rsidR="00E2660F" w:rsidRPr="006E657D">
        <w:rPr>
          <w:lang w:val="fr-FR"/>
        </w:rPr>
        <w:t>. Dans une perspective qui dépasse la</w:t>
      </w:r>
      <w:r w:rsidR="00C831C9" w:rsidRPr="006E657D">
        <w:rPr>
          <w:lang w:val="fr-FR"/>
        </w:rPr>
        <w:t xml:space="preserve"> temporalité de la</w:t>
      </w:r>
      <w:r w:rsidR="00E2660F" w:rsidRPr="006E657D">
        <w:rPr>
          <w:lang w:val="fr-FR"/>
        </w:rPr>
        <w:t xml:space="preserve"> pandémie, ces résultats nous invitent à développer l’exploration de l’expérience des étudiants lors d’années traditionnelles et de s’interroger </w:t>
      </w:r>
      <w:r w:rsidR="00462F06" w:rsidRPr="006E657D">
        <w:rPr>
          <w:lang w:val="fr-FR"/>
        </w:rPr>
        <w:t>sur les facteurs</w:t>
      </w:r>
      <w:r w:rsidR="00032CDF" w:rsidRPr="006E657D">
        <w:rPr>
          <w:lang w:val="fr-FR"/>
        </w:rPr>
        <w:t xml:space="preserve"> (</w:t>
      </w:r>
      <w:proofErr w:type="spellStart"/>
      <w:r w:rsidR="004D002C" w:rsidRPr="006E657D">
        <w:rPr>
          <w:lang w:val="fr-FR"/>
        </w:rPr>
        <w:t>e.g</w:t>
      </w:r>
      <w:proofErr w:type="spellEnd"/>
      <w:r w:rsidR="004D002C" w:rsidRPr="006E657D">
        <w:rPr>
          <w:lang w:val="fr-FR"/>
        </w:rPr>
        <w:t xml:space="preserve">., effet </w:t>
      </w:r>
      <w:r w:rsidR="00BE5152">
        <w:rPr>
          <w:lang w:val="fr-FR"/>
        </w:rPr>
        <w:t>des volées</w:t>
      </w:r>
      <w:r w:rsidR="004D002C" w:rsidRPr="006E657D">
        <w:rPr>
          <w:lang w:val="fr-FR"/>
        </w:rPr>
        <w:t>, choix d’enseignement</w:t>
      </w:r>
      <w:r w:rsidR="00BE5152">
        <w:rPr>
          <w:lang w:val="fr-FR"/>
        </w:rPr>
        <w:t>s</w:t>
      </w:r>
      <w:r w:rsidR="00032CDF" w:rsidRPr="006E657D">
        <w:rPr>
          <w:lang w:val="fr-FR"/>
        </w:rPr>
        <w:t>)</w:t>
      </w:r>
      <w:r w:rsidR="00462F06" w:rsidRPr="006E657D">
        <w:rPr>
          <w:lang w:val="fr-FR"/>
        </w:rPr>
        <w:t xml:space="preserve"> à l’origine de ces changements d’une année sur l’autre. </w:t>
      </w:r>
    </w:p>
    <w:p w14:paraId="21659436" w14:textId="7EFB9B44" w:rsidR="00CD16B6" w:rsidRPr="006E657D" w:rsidRDefault="008B288F" w:rsidP="000032F7">
      <w:pPr>
        <w:spacing w:line="360" w:lineRule="auto"/>
        <w:ind w:firstLine="708"/>
        <w:jc w:val="both"/>
        <w:rPr>
          <w:color w:val="000000" w:themeColor="text1"/>
          <w:lang w:val="fr-FR"/>
        </w:rPr>
      </w:pPr>
      <w:r w:rsidRPr="006E657D">
        <w:rPr>
          <w:color w:val="000000" w:themeColor="text1"/>
          <w:lang w:val="fr-FR"/>
        </w:rPr>
        <w:t xml:space="preserve">Deuxièmement, </w:t>
      </w:r>
      <w:r w:rsidR="002A3EC0" w:rsidRPr="006E657D">
        <w:rPr>
          <w:color w:val="000000" w:themeColor="text1"/>
          <w:lang w:val="fr-FR"/>
        </w:rPr>
        <w:t xml:space="preserve">d’une manière plus générale, </w:t>
      </w:r>
      <w:r w:rsidRPr="006E657D">
        <w:rPr>
          <w:color w:val="000000" w:themeColor="text1"/>
          <w:lang w:val="fr-FR"/>
        </w:rPr>
        <w:t>nos résultats confirment que</w:t>
      </w:r>
      <w:r w:rsidR="0047093D" w:rsidRPr="006E657D">
        <w:rPr>
          <w:color w:val="000000" w:themeColor="text1"/>
          <w:lang w:val="fr-FR"/>
        </w:rPr>
        <w:t xml:space="preserve"> le principe d’alternance sur lequel se base la formation des enseignants a toujours été questionné. </w:t>
      </w:r>
      <w:r w:rsidR="00CD16B6" w:rsidRPr="006E657D">
        <w:rPr>
          <w:color w:val="000000" w:themeColor="text1"/>
          <w:lang w:val="fr-FR"/>
        </w:rPr>
        <w:t xml:space="preserve">En effet, les différentes formes de sa mise en pratique semblent encore peiner à dépasser la juxtaposition, d’une part, d’expériences en classe perçues par les </w:t>
      </w:r>
      <w:r w:rsidRPr="006E657D">
        <w:rPr>
          <w:color w:val="000000" w:themeColor="text1"/>
          <w:lang w:val="fr-FR"/>
        </w:rPr>
        <w:t>stagiaires</w:t>
      </w:r>
      <w:r w:rsidR="00CD16B6" w:rsidRPr="006E657D">
        <w:rPr>
          <w:color w:val="000000" w:themeColor="text1"/>
          <w:lang w:val="fr-FR"/>
        </w:rPr>
        <w:t xml:space="preserve"> comme formatrices, d’autre part, </w:t>
      </w:r>
      <w:r w:rsidR="00CD16B6" w:rsidRPr="006E657D">
        <w:rPr>
          <w:color w:val="000000" w:themeColor="text1"/>
          <w:lang w:val="fr-FR"/>
        </w:rPr>
        <w:lastRenderedPageBreak/>
        <w:t xml:space="preserve">d’expériences </w:t>
      </w:r>
      <w:r w:rsidRPr="006E657D">
        <w:rPr>
          <w:color w:val="000000" w:themeColor="text1"/>
          <w:lang w:val="fr-FR"/>
        </w:rPr>
        <w:t>à la HEP</w:t>
      </w:r>
      <w:r w:rsidR="00CD16B6" w:rsidRPr="006E657D">
        <w:rPr>
          <w:color w:val="000000" w:themeColor="text1"/>
          <w:lang w:val="fr-FR"/>
        </w:rPr>
        <w:t>, souvent perçues comme académiques, théoriques, abstraites par rapport aux préoccupations de métier (</w:t>
      </w:r>
      <w:proofErr w:type="spellStart"/>
      <w:r w:rsidR="00CD16B6" w:rsidRPr="006E657D">
        <w:rPr>
          <w:color w:val="000000" w:themeColor="text1"/>
          <w:lang w:val="fr-FR"/>
        </w:rPr>
        <w:t>Vanhulle</w:t>
      </w:r>
      <w:proofErr w:type="spellEnd"/>
      <w:r w:rsidR="00CD16B6" w:rsidRPr="006E657D">
        <w:rPr>
          <w:color w:val="000000" w:themeColor="text1"/>
          <w:lang w:val="fr-FR"/>
        </w:rPr>
        <w:t xml:space="preserve">, </w:t>
      </w:r>
      <w:proofErr w:type="spellStart"/>
      <w:r w:rsidR="00CD16B6" w:rsidRPr="006E657D">
        <w:rPr>
          <w:color w:val="000000" w:themeColor="text1"/>
          <w:lang w:val="fr-FR"/>
        </w:rPr>
        <w:t>Mottier</w:t>
      </w:r>
      <w:proofErr w:type="spellEnd"/>
      <w:r w:rsidR="00CD16B6" w:rsidRPr="006E657D">
        <w:rPr>
          <w:color w:val="000000" w:themeColor="text1"/>
          <w:lang w:val="fr-FR"/>
        </w:rPr>
        <w:t xml:space="preserve"> Lopez &amp; Deum, 2007). Les enseignants en formation disent d’ailleurs vivre régulièrement des moments d’ennui en cours et des moments émotionnellement intenses sur le terrain, auprès de leurs élèves (</w:t>
      </w:r>
      <w:proofErr w:type="spellStart"/>
      <w:r w:rsidR="00CD16B6" w:rsidRPr="006E657D">
        <w:rPr>
          <w:color w:val="000000" w:themeColor="text1"/>
          <w:lang w:val="fr-FR"/>
        </w:rPr>
        <w:t>Hascher</w:t>
      </w:r>
      <w:proofErr w:type="spellEnd"/>
      <w:r w:rsidR="00CD16B6" w:rsidRPr="006E657D">
        <w:rPr>
          <w:color w:val="000000" w:themeColor="text1"/>
          <w:lang w:val="fr-FR"/>
        </w:rPr>
        <w:t xml:space="preserve"> &amp; </w:t>
      </w:r>
      <w:proofErr w:type="spellStart"/>
      <w:r w:rsidR="00CD16B6" w:rsidRPr="006E657D">
        <w:rPr>
          <w:color w:val="000000" w:themeColor="text1"/>
          <w:lang w:val="fr-FR"/>
        </w:rPr>
        <w:t>Hagenauer</w:t>
      </w:r>
      <w:proofErr w:type="spellEnd"/>
      <w:r w:rsidR="00CD16B6" w:rsidRPr="006E657D">
        <w:rPr>
          <w:color w:val="000000" w:themeColor="text1"/>
          <w:lang w:val="fr-FR"/>
        </w:rPr>
        <w:t>, 2016).</w:t>
      </w:r>
    </w:p>
    <w:p w14:paraId="4FF02EF0" w14:textId="68879491" w:rsidR="00CD16B6" w:rsidRPr="006E657D" w:rsidRDefault="00CD16B6" w:rsidP="000032F7">
      <w:pPr>
        <w:tabs>
          <w:tab w:val="left" w:pos="9356"/>
        </w:tabs>
        <w:spacing w:line="360" w:lineRule="auto"/>
        <w:ind w:right="-6"/>
        <w:jc w:val="both"/>
        <w:rPr>
          <w:color w:val="000000" w:themeColor="text1"/>
          <w:lang w:val="fr-FR"/>
        </w:rPr>
      </w:pPr>
      <w:r w:rsidRPr="006E657D">
        <w:rPr>
          <w:color w:val="000000" w:themeColor="text1"/>
          <w:lang w:val="fr-FR"/>
        </w:rPr>
        <w:t>Nous postulons</w:t>
      </w:r>
      <w:r w:rsidR="000032F7">
        <w:rPr>
          <w:color w:val="000000" w:themeColor="text1"/>
          <w:lang w:val="fr-FR"/>
        </w:rPr>
        <w:t>, indépendamment du contexte pandémique,</w:t>
      </w:r>
      <w:r w:rsidRPr="006E657D">
        <w:rPr>
          <w:color w:val="000000" w:themeColor="text1"/>
          <w:lang w:val="fr-FR"/>
        </w:rPr>
        <w:t xml:space="preserve"> que cette alternance juxtaposée est, en partie, imputable à une prise en compte insuffisante, dans les dispositifs de formation, des dimensions émotionnelles de l’exercice du métier (</w:t>
      </w:r>
      <w:r w:rsidR="00D23729" w:rsidRPr="006E657D">
        <w:rPr>
          <w:color w:val="000000" w:themeColor="text1"/>
          <w:lang w:val="fr-FR"/>
        </w:rPr>
        <w:t xml:space="preserve">Descoeudres &amp; </w:t>
      </w:r>
      <w:proofErr w:type="spellStart"/>
      <w:r w:rsidR="00D23729" w:rsidRPr="006E657D">
        <w:rPr>
          <w:color w:val="000000" w:themeColor="text1"/>
          <w:lang w:val="fr-FR"/>
        </w:rPr>
        <w:t>Méard</w:t>
      </w:r>
      <w:proofErr w:type="spellEnd"/>
      <w:r w:rsidR="00D23729" w:rsidRPr="006E657D">
        <w:rPr>
          <w:color w:val="000000" w:themeColor="text1"/>
          <w:lang w:val="fr-FR"/>
        </w:rPr>
        <w:t>, 2019</w:t>
      </w:r>
      <w:r w:rsidRPr="006E657D">
        <w:rPr>
          <w:color w:val="000000" w:themeColor="text1"/>
          <w:lang w:val="fr-FR"/>
        </w:rPr>
        <w:t>) : ce que le professionnel ressent subjectivement quand il enseigne</w:t>
      </w:r>
      <w:r w:rsidR="00D23729" w:rsidRPr="006E657D">
        <w:rPr>
          <w:color w:val="000000" w:themeColor="text1"/>
          <w:lang w:val="fr-FR"/>
        </w:rPr>
        <w:t xml:space="preserve"> ou apprend en formation</w:t>
      </w:r>
      <w:r w:rsidRPr="006E657D">
        <w:rPr>
          <w:color w:val="000000" w:themeColor="text1"/>
          <w:lang w:val="fr-FR"/>
        </w:rPr>
        <w:t xml:space="preserve">, les émotions liées à ses dilemmes, à ses difficultés, à sa satisfaction professionnelle, à ses préoccupations, bref, ce qui relève non plus seulement de la stricte évaluation de son efficacité mais de ce que l’on pourrait appeler, avec </w:t>
      </w:r>
      <w:proofErr w:type="spellStart"/>
      <w:r w:rsidRPr="006E657D">
        <w:rPr>
          <w:color w:val="000000" w:themeColor="text1"/>
          <w:lang w:val="fr-FR"/>
        </w:rPr>
        <w:t>Saujat</w:t>
      </w:r>
      <w:proofErr w:type="spellEnd"/>
      <w:r w:rsidRPr="006E657D">
        <w:rPr>
          <w:color w:val="000000" w:themeColor="text1"/>
          <w:lang w:val="fr-FR"/>
        </w:rPr>
        <w:t xml:space="preserve"> (2004) son « efficacité subjective ». </w:t>
      </w:r>
    </w:p>
    <w:p w14:paraId="4385F225" w14:textId="34AE899D" w:rsidR="00B93A4E" w:rsidRPr="009C2AFA" w:rsidRDefault="00F30041" w:rsidP="009C2AFA">
      <w:pPr>
        <w:spacing w:line="360" w:lineRule="auto"/>
        <w:ind w:firstLine="708"/>
        <w:jc w:val="both"/>
        <w:rPr>
          <w:lang w:val="fr-FR"/>
        </w:rPr>
      </w:pPr>
      <w:r w:rsidRPr="006E657D">
        <w:rPr>
          <w:lang w:val="fr-FR"/>
        </w:rPr>
        <w:t xml:space="preserve">Pour conclure, </w:t>
      </w:r>
      <w:r w:rsidR="00BF103F" w:rsidRPr="006E657D">
        <w:rPr>
          <w:lang w:val="fr-FR"/>
        </w:rPr>
        <w:t xml:space="preserve">quel que soit le contexte académique ou sanitaire, </w:t>
      </w:r>
      <w:r w:rsidRPr="006E657D">
        <w:rPr>
          <w:lang w:val="fr-FR"/>
        </w:rPr>
        <w:t>les résultats montrent que la spécificité de l’EPS et de la formation des étudiants à partir d’expériences corporelles rend la formation en présentiel indispensable (</w:t>
      </w:r>
      <w:r w:rsidRPr="006E657D">
        <w:rPr>
          <w:color w:val="1C1D1E"/>
          <w:shd w:val="clear" w:color="auto" w:fill="FFFFFF"/>
          <w:lang w:val="fr-FR"/>
        </w:rPr>
        <w:t xml:space="preserve">Williams, </w:t>
      </w:r>
      <w:proofErr w:type="spellStart"/>
      <w:r w:rsidRPr="006E657D">
        <w:rPr>
          <w:color w:val="1C1D1E"/>
          <w:shd w:val="clear" w:color="auto" w:fill="FFFFFF"/>
          <w:lang w:val="fr-FR"/>
        </w:rPr>
        <w:t>Martinasek</w:t>
      </w:r>
      <w:proofErr w:type="spellEnd"/>
      <w:r w:rsidRPr="006E657D">
        <w:rPr>
          <w:color w:val="1C1D1E"/>
          <w:shd w:val="clear" w:color="auto" w:fill="FFFFFF"/>
          <w:lang w:val="fr-FR"/>
        </w:rPr>
        <w:t xml:space="preserve">, </w:t>
      </w:r>
      <w:proofErr w:type="spellStart"/>
      <w:r w:rsidRPr="006E657D">
        <w:rPr>
          <w:color w:val="1C1D1E"/>
          <w:shd w:val="clear" w:color="auto" w:fill="FFFFFF"/>
          <w:lang w:val="fr-FR"/>
        </w:rPr>
        <w:t>Carone</w:t>
      </w:r>
      <w:proofErr w:type="spellEnd"/>
      <w:r w:rsidRPr="006E657D">
        <w:rPr>
          <w:color w:val="1C1D1E"/>
          <w:shd w:val="clear" w:color="auto" w:fill="FFFFFF"/>
          <w:lang w:val="fr-FR"/>
        </w:rPr>
        <w:t xml:space="preserve"> &amp; Sanders, 2020)</w:t>
      </w:r>
      <w:r w:rsidR="00FA3BAB" w:rsidRPr="006E657D">
        <w:rPr>
          <w:lang w:val="fr-FR"/>
        </w:rPr>
        <w:t>.</w:t>
      </w:r>
      <w:r w:rsidR="00B93A4E" w:rsidRPr="006E657D">
        <w:rPr>
          <w:lang w:val="fr-FR"/>
        </w:rPr>
        <w:t xml:space="preserve"> A l’image du retour d’un étudiant en 2020 qui affirm</w:t>
      </w:r>
      <w:r w:rsidR="000032F7">
        <w:rPr>
          <w:lang w:val="fr-FR"/>
        </w:rPr>
        <w:t>e</w:t>
      </w:r>
      <w:r w:rsidR="00B93A4E" w:rsidRPr="006E657D">
        <w:rPr>
          <w:lang w:val="fr-FR"/>
        </w:rPr>
        <w:t xml:space="preserve"> </w:t>
      </w:r>
      <w:r w:rsidR="00B93A4E" w:rsidRPr="006E657D">
        <w:rPr>
          <w:i/>
          <w:iCs/>
          <w:lang w:val="fr-FR"/>
        </w:rPr>
        <w:t>qu’il n’y a rien de mieux que le vécu pour bien mémoriser</w:t>
      </w:r>
      <w:r w:rsidR="009C2AFA">
        <w:rPr>
          <w:i/>
          <w:iCs/>
          <w:lang w:val="fr-FR"/>
        </w:rPr>
        <w:t xml:space="preserve">. </w:t>
      </w:r>
      <w:r w:rsidR="009C2AFA" w:rsidRPr="009C2AFA">
        <w:rPr>
          <w:lang w:val="fr-FR"/>
        </w:rPr>
        <w:t>Ainsi, la</w:t>
      </w:r>
      <w:r w:rsidR="009C2AFA">
        <w:rPr>
          <w:i/>
          <w:iCs/>
          <w:lang w:val="fr-FR"/>
        </w:rPr>
        <w:t xml:space="preserve"> </w:t>
      </w:r>
      <w:r w:rsidR="000C5515" w:rsidRPr="006E657D">
        <w:rPr>
          <w:lang w:val="fr-FR"/>
        </w:rPr>
        <w:t xml:space="preserve">formation </w:t>
      </w:r>
      <w:r w:rsidR="009665EC" w:rsidRPr="006E657D">
        <w:rPr>
          <w:lang w:val="fr-FR"/>
        </w:rPr>
        <w:t>aux gestes professionnels</w:t>
      </w:r>
      <w:r w:rsidR="009C2AFA">
        <w:rPr>
          <w:lang w:val="fr-FR"/>
        </w:rPr>
        <w:t xml:space="preserve"> en didactique de l’EPS</w:t>
      </w:r>
      <w:r w:rsidR="009665EC" w:rsidRPr="006E657D">
        <w:rPr>
          <w:lang w:val="fr-FR"/>
        </w:rPr>
        <w:t xml:space="preserve"> </w:t>
      </w:r>
      <w:r w:rsidR="000C5515" w:rsidRPr="006E657D">
        <w:rPr>
          <w:lang w:val="fr-FR"/>
        </w:rPr>
        <w:t xml:space="preserve">ne semble pas </w:t>
      </w:r>
      <w:r w:rsidR="009C2AFA">
        <w:rPr>
          <w:lang w:val="fr-FR"/>
        </w:rPr>
        <w:t>envisageable</w:t>
      </w:r>
      <w:r w:rsidR="000C5515" w:rsidRPr="006E657D">
        <w:rPr>
          <w:lang w:val="fr-FR"/>
        </w:rPr>
        <w:t xml:space="preserve"> sans </w:t>
      </w:r>
      <w:r w:rsidR="009C2AFA">
        <w:rPr>
          <w:lang w:val="fr-FR"/>
        </w:rPr>
        <w:t xml:space="preserve">un vécu à partir </w:t>
      </w:r>
      <w:r w:rsidR="000C5515" w:rsidRPr="006E657D">
        <w:rPr>
          <w:lang w:val="fr-FR"/>
        </w:rPr>
        <w:t>d</w:t>
      </w:r>
      <w:r w:rsidR="009C2AFA">
        <w:rPr>
          <w:lang w:val="fr-FR"/>
        </w:rPr>
        <w:t>’</w:t>
      </w:r>
      <w:r w:rsidR="000C5515" w:rsidRPr="006E657D">
        <w:rPr>
          <w:lang w:val="fr-FR"/>
        </w:rPr>
        <w:t>expériences corporelles</w:t>
      </w:r>
      <w:r w:rsidR="009C2AFA">
        <w:rPr>
          <w:lang w:val="fr-FR"/>
        </w:rPr>
        <w:t xml:space="preserve"> et un apprentissage</w:t>
      </w:r>
      <w:r w:rsidR="000C5515" w:rsidRPr="006E657D">
        <w:rPr>
          <w:lang w:val="fr-FR"/>
        </w:rPr>
        <w:t xml:space="preserve"> par le corps. </w:t>
      </w:r>
    </w:p>
    <w:p w14:paraId="1A82888F" w14:textId="77777777" w:rsidR="00D108CF" w:rsidRPr="009C2AFA" w:rsidRDefault="00D108CF" w:rsidP="00F30041">
      <w:pPr>
        <w:spacing w:line="360" w:lineRule="auto"/>
        <w:jc w:val="both"/>
        <w:rPr>
          <w:lang w:val="fr-FR"/>
        </w:rPr>
      </w:pPr>
    </w:p>
    <w:p w14:paraId="22D79D06" w14:textId="67B6DBA2" w:rsidR="00664205" w:rsidRPr="006E657D" w:rsidRDefault="00664205" w:rsidP="00F30041">
      <w:pPr>
        <w:spacing w:line="360" w:lineRule="auto"/>
        <w:jc w:val="center"/>
        <w:rPr>
          <w:b/>
          <w:bCs/>
          <w:lang w:val="fr-FR"/>
        </w:rPr>
      </w:pPr>
      <w:r w:rsidRPr="006E657D">
        <w:rPr>
          <w:b/>
          <w:bCs/>
          <w:lang w:val="fr-FR"/>
        </w:rPr>
        <w:t>Bibliographie</w:t>
      </w:r>
    </w:p>
    <w:p w14:paraId="670B8515" w14:textId="63277914" w:rsidR="00B34848" w:rsidRPr="006E657D" w:rsidRDefault="00B34848" w:rsidP="00BE5152">
      <w:pPr>
        <w:autoSpaceDE w:val="0"/>
        <w:autoSpaceDN w:val="0"/>
        <w:adjustRightInd w:val="0"/>
        <w:spacing w:after="120" w:line="360" w:lineRule="auto"/>
        <w:ind w:left="709" w:hanging="709"/>
        <w:jc w:val="both"/>
        <w:rPr>
          <w:lang w:val="fr-FR"/>
        </w:rPr>
      </w:pPr>
      <w:proofErr w:type="spellStart"/>
      <w:r w:rsidRPr="006E657D">
        <w:rPr>
          <w:lang w:val="fr-FR"/>
        </w:rPr>
        <w:t>Argyris</w:t>
      </w:r>
      <w:proofErr w:type="spellEnd"/>
      <w:r w:rsidRPr="006E657D">
        <w:rPr>
          <w:lang w:val="fr-FR"/>
        </w:rPr>
        <w:t xml:space="preserve">, C. &amp; </w:t>
      </w:r>
      <w:proofErr w:type="spellStart"/>
      <w:r w:rsidRPr="006E657D">
        <w:rPr>
          <w:lang w:val="fr-FR"/>
        </w:rPr>
        <w:t>Schön</w:t>
      </w:r>
      <w:proofErr w:type="spellEnd"/>
      <w:r w:rsidRPr="006E657D">
        <w:rPr>
          <w:lang w:val="fr-FR"/>
        </w:rPr>
        <w:t xml:space="preserve">, D. A. (1974). </w:t>
      </w:r>
      <w:r w:rsidRPr="006E657D">
        <w:rPr>
          <w:i/>
          <w:iCs/>
          <w:lang w:val="fr-FR"/>
        </w:rPr>
        <w:t xml:space="preserve">Theory in </w:t>
      </w:r>
      <w:proofErr w:type="gramStart"/>
      <w:r w:rsidRPr="006E657D">
        <w:rPr>
          <w:i/>
          <w:iCs/>
          <w:lang w:val="fr-FR"/>
        </w:rPr>
        <w:t>practice:</w:t>
      </w:r>
      <w:proofErr w:type="gramEnd"/>
      <w:r w:rsidRPr="006E657D">
        <w:rPr>
          <w:i/>
          <w:iCs/>
          <w:lang w:val="fr-FR"/>
        </w:rPr>
        <w:t xml:space="preserve"> </w:t>
      </w:r>
      <w:proofErr w:type="spellStart"/>
      <w:r w:rsidRPr="006E657D">
        <w:rPr>
          <w:i/>
          <w:iCs/>
          <w:lang w:val="fr-FR"/>
        </w:rPr>
        <w:t>Increasing</w:t>
      </w:r>
      <w:proofErr w:type="spellEnd"/>
      <w:r w:rsidRPr="006E657D">
        <w:rPr>
          <w:i/>
          <w:iCs/>
          <w:lang w:val="fr-FR"/>
        </w:rPr>
        <w:t xml:space="preserve"> </w:t>
      </w:r>
      <w:proofErr w:type="spellStart"/>
      <w:r w:rsidRPr="006E657D">
        <w:rPr>
          <w:i/>
          <w:iCs/>
          <w:lang w:val="fr-FR"/>
        </w:rPr>
        <w:t>professional</w:t>
      </w:r>
      <w:proofErr w:type="spellEnd"/>
      <w:r w:rsidRPr="006E657D">
        <w:rPr>
          <w:i/>
          <w:iCs/>
          <w:lang w:val="fr-FR"/>
        </w:rPr>
        <w:t xml:space="preserve"> </w:t>
      </w:r>
      <w:proofErr w:type="spellStart"/>
      <w:r w:rsidRPr="006E657D">
        <w:rPr>
          <w:i/>
          <w:iCs/>
          <w:lang w:val="fr-FR"/>
        </w:rPr>
        <w:t>effectiveness</w:t>
      </w:r>
      <w:proofErr w:type="spellEnd"/>
      <w:r w:rsidRPr="006E657D">
        <w:rPr>
          <w:lang w:val="fr-FR"/>
        </w:rPr>
        <w:t xml:space="preserve">. </w:t>
      </w:r>
      <w:proofErr w:type="spellStart"/>
      <w:r w:rsidRPr="006E657D">
        <w:rPr>
          <w:lang w:val="fr-FR"/>
        </w:rPr>
        <w:t>Jossey</w:t>
      </w:r>
      <w:proofErr w:type="spellEnd"/>
      <w:r w:rsidRPr="006E657D">
        <w:rPr>
          <w:lang w:val="fr-FR"/>
        </w:rPr>
        <w:t>-Bass.</w:t>
      </w:r>
    </w:p>
    <w:p w14:paraId="7C5CCCD4" w14:textId="1A45889B" w:rsidR="001A214A" w:rsidRPr="006E657D" w:rsidRDefault="001A214A" w:rsidP="00BE5152">
      <w:pPr>
        <w:autoSpaceDE w:val="0"/>
        <w:autoSpaceDN w:val="0"/>
        <w:adjustRightInd w:val="0"/>
        <w:spacing w:after="120" w:line="360" w:lineRule="auto"/>
        <w:ind w:left="709" w:hanging="709"/>
        <w:jc w:val="both"/>
        <w:rPr>
          <w:lang w:val="fr-FR"/>
        </w:rPr>
      </w:pPr>
      <w:r w:rsidRPr="006E657D">
        <w:rPr>
          <w:lang w:val="fr-FR"/>
        </w:rPr>
        <w:t xml:space="preserve">Carrillo, C., &amp; Flores, M. A. (2020). COVID-19 and </w:t>
      </w:r>
      <w:proofErr w:type="spellStart"/>
      <w:r w:rsidRPr="006E657D">
        <w:rPr>
          <w:lang w:val="fr-FR"/>
        </w:rPr>
        <w:t>teacher</w:t>
      </w:r>
      <w:proofErr w:type="spellEnd"/>
      <w:r w:rsidRPr="006E657D">
        <w:rPr>
          <w:lang w:val="fr-FR"/>
        </w:rPr>
        <w:t xml:space="preserve"> </w:t>
      </w:r>
      <w:proofErr w:type="spellStart"/>
      <w:proofErr w:type="gramStart"/>
      <w:r w:rsidRPr="006E657D">
        <w:rPr>
          <w:lang w:val="fr-FR"/>
        </w:rPr>
        <w:t>education</w:t>
      </w:r>
      <w:proofErr w:type="spellEnd"/>
      <w:r w:rsidRPr="006E657D">
        <w:rPr>
          <w:lang w:val="fr-FR"/>
        </w:rPr>
        <w:t>:</w:t>
      </w:r>
      <w:proofErr w:type="gramEnd"/>
      <w:r w:rsidRPr="006E657D">
        <w:rPr>
          <w:lang w:val="fr-FR"/>
        </w:rPr>
        <w:t xml:space="preserve"> A </w:t>
      </w:r>
      <w:proofErr w:type="spellStart"/>
      <w:r w:rsidRPr="006E657D">
        <w:rPr>
          <w:lang w:val="fr-FR"/>
        </w:rPr>
        <w:t>literature</w:t>
      </w:r>
      <w:proofErr w:type="spellEnd"/>
      <w:r w:rsidRPr="006E657D">
        <w:rPr>
          <w:lang w:val="fr-FR"/>
        </w:rPr>
        <w:t xml:space="preserve"> </w:t>
      </w:r>
      <w:proofErr w:type="spellStart"/>
      <w:r w:rsidRPr="006E657D">
        <w:rPr>
          <w:lang w:val="fr-FR"/>
        </w:rPr>
        <w:t>review</w:t>
      </w:r>
      <w:proofErr w:type="spellEnd"/>
      <w:r w:rsidRPr="006E657D">
        <w:rPr>
          <w:lang w:val="fr-FR"/>
        </w:rPr>
        <w:t xml:space="preserve"> of online </w:t>
      </w:r>
      <w:proofErr w:type="spellStart"/>
      <w:r w:rsidRPr="006E657D">
        <w:rPr>
          <w:lang w:val="fr-FR"/>
        </w:rPr>
        <w:t>teaching</w:t>
      </w:r>
      <w:proofErr w:type="spellEnd"/>
      <w:r w:rsidRPr="006E657D">
        <w:rPr>
          <w:lang w:val="fr-FR"/>
        </w:rPr>
        <w:t xml:space="preserve"> and </w:t>
      </w:r>
      <w:proofErr w:type="spellStart"/>
      <w:r w:rsidRPr="006E657D">
        <w:rPr>
          <w:lang w:val="fr-FR"/>
        </w:rPr>
        <w:t>learning</w:t>
      </w:r>
      <w:proofErr w:type="spellEnd"/>
      <w:r w:rsidRPr="006E657D">
        <w:rPr>
          <w:lang w:val="fr-FR"/>
        </w:rPr>
        <w:t xml:space="preserve"> practices. </w:t>
      </w:r>
      <w:proofErr w:type="spellStart"/>
      <w:r w:rsidRPr="006E657D">
        <w:rPr>
          <w:lang w:val="fr-FR"/>
        </w:rPr>
        <w:t>European</w:t>
      </w:r>
      <w:proofErr w:type="spellEnd"/>
      <w:r w:rsidRPr="006E657D">
        <w:rPr>
          <w:lang w:val="fr-FR"/>
        </w:rPr>
        <w:t xml:space="preserve"> Journal of Teacher </w:t>
      </w:r>
      <w:proofErr w:type="spellStart"/>
      <w:r w:rsidRPr="006E657D">
        <w:rPr>
          <w:lang w:val="fr-FR"/>
        </w:rPr>
        <w:t>Education</w:t>
      </w:r>
      <w:proofErr w:type="spellEnd"/>
      <w:r w:rsidRPr="006E657D">
        <w:rPr>
          <w:lang w:val="fr-FR"/>
        </w:rPr>
        <w:t>, 43(4), 466–487. https://doi.org/10.1080/02619768.2020.1821184</w:t>
      </w:r>
    </w:p>
    <w:p w14:paraId="55EF47C0" w14:textId="1BD86708" w:rsidR="00D23729" w:rsidRPr="00BE5152" w:rsidRDefault="00D23729" w:rsidP="00BE5152">
      <w:pPr>
        <w:tabs>
          <w:tab w:val="left" w:pos="9356"/>
        </w:tabs>
        <w:spacing w:line="360" w:lineRule="auto"/>
        <w:ind w:left="709" w:hanging="709"/>
        <w:jc w:val="both"/>
        <w:rPr>
          <w:rFonts w:ascii="Times" w:hAnsi="Times"/>
          <w:lang w:val="fr-FR"/>
        </w:rPr>
      </w:pPr>
      <w:r w:rsidRPr="00BE5152">
        <w:rPr>
          <w:rFonts w:ascii="Times" w:hAnsi="Times"/>
          <w:lang w:val="fr-FR"/>
        </w:rPr>
        <w:t xml:space="preserve">Descoeudres, M. &amp; </w:t>
      </w:r>
      <w:proofErr w:type="spellStart"/>
      <w:r w:rsidRPr="00BE5152">
        <w:rPr>
          <w:rFonts w:ascii="Times" w:hAnsi="Times"/>
          <w:lang w:val="fr-FR"/>
        </w:rPr>
        <w:t>Méard</w:t>
      </w:r>
      <w:proofErr w:type="spellEnd"/>
      <w:r w:rsidRPr="00BE5152">
        <w:rPr>
          <w:rFonts w:ascii="Times" w:hAnsi="Times"/>
          <w:lang w:val="fr-FR"/>
        </w:rPr>
        <w:t xml:space="preserve">, J. (2019). </w:t>
      </w:r>
      <w:r w:rsidRPr="006E657D">
        <w:rPr>
          <w:rFonts w:ascii="Times" w:hAnsi="Times"/>
          <w:lang w:val="fr-FR"/>
        </w:rPr>
        <w:t xml:space="preserve">La dimension émotionnelle du développement professionnel de l’enseignant débutant dans la formation en alternance : revue de questions. </w:t>
      </w:r>
      <w:r w:rsidRPr="00BE5152">
        <w:rPr>
          <w:rFonts w:ascii="Times" w:hAnsi="Times"/>
          <w:i/>
          <w:lang w:val="fr-FR"/>
        </w:rPr>
        <w:t>Les Dossiers des Sciences de l’</w:t>
      </w:r>
      <w:proofErr w:type="spellStart"/>
      <w:r w:rsidRPr="00BE5152">
        <w:rPr>
          <w:rFonts w:ascii="Times" w:hAnsi="Times"/>
          <w:i/>
          <w:lang w:val="fr-FR"/>
        </w:rPr>
        <w:t>Education</w:t>
      </w:r>
      <w:proofErr w:type="spellEnd"/>
      <w:r w:rsidRPr="00BE5152">
        <w:rPr>
          <w:rFonts w:ascii="Times" w:hAnsi="Times"/>
          <w:i/>
          <w:lang w:val="fr-FR"/>
        </w:rPr>
        <w:t xml:space="preserve">, 41, </w:t>
      </w:r>
      <w:r w:rsidRPr="00BE5152">
        <w:rPr>
          <w:rFonts w:ascii="Times" w:hAnsi="Times"/>
          <w:lang w:val="fr-FR"/>
        </w:rPr>
        <w:t>175-190.</w:t>
      </w:r>
    </w:p>
    <w:p w14:paraId="78D4ADE7" w14:textId="77777777" w:rsidR="00C14827" w:rsidRPr="006E657D" w:rsidRDefault="00C14827" w:rsidP="00BE5152">
      <w:pPr>
        <w:autoSpaceDE w:val="0"/>
        <w:autoSpaceDN w:val="0"/>
        <w:adjustRightInd w:val="0"/>
        <w:spacing w:after="120" w:line="360" w:lineRule="auto"/>
        <w:ind w:left="709" w:hanging="709"/>
        <w:jc w:val="both"/>
        <w:rPr>
          <w:lang w:val="fr-FR"/>
        </w:rPr>
      </w:pPr>
      <w:r w:rsidRPr="006E657D">
        <w:rPr>
          <w:lang w:val="fr-FR"/>
        </w:rPr>
        <w:t xml:space="preserve">Dewey, J. (1904). The relation of </w:t>
      </w:r>
      <w:proofErr w:type="spellStart"/>
      <w:r w:rsidRPr="006E657D">
        <w:rPr>
          <w:lang w:val="fr-FR"/>
        </w:rPr>
        <w:t>theory</w:t>
      </w:r>
      <w:proofErr w:type="spellEnd"/>
      <w:r w:rsidRPr="006E657D">
        <w:rPr>
          <w:lang w:val="fr-FR"/>
        </w:rPr>
        <w:t xml:space="preserve"> to practice in </w:t>
      </w:r>
      <w:proofErr w:type="spellStart"/>
      <w:r w:rsidRPr="006E657D">
        <w:rPr>
          <w:lang w:val="fr-FR"/>
        </w:rPr>
        <w:t>education</w:t>
      </w:r>
      <w:proofErr w:type="spellEnd"/>
      <w:r w:rsidRPr="006E657D">
        <w:rPr>
          <w:lang w:val="fr-FR"/>
        </w:rPr>
        <w:t>. In C. McMurray (</w:t>
      </w:r>
      <w:proofErr w:type="spellStart"/>
      <w:r w:rsidRPr="006E657D">
        <w:rPr>
          <w:lang w:val="fr-FR"/>
        </w:rPr>
        <w:t>dir</w:t>
      </w:r>
      <w:proofErr w:type="spellEnd"/>
      <w:r w:rsidRPr="006E657D">
        <w:rPr>
          <w:lang w:val="fr-FR"/>
        </w:rPr>
        <w:t xml:space="preserve">.), </w:t>
      </w:r>
      <w:r w:rsidRPr="006E657D">
        <w:rPr>
          <w:i/>
          <w:iCs/>
          <w:lang w:val="fr-FR"/>
        </w:rPr>
        <w:t xml:space="preserve">The </w:t>
      </w:r>
      <w:proofErr w:type="spellStart"/>
      <w:r w:rsidRPr="006E657D">
        <w:rPr>
          <w:i/>
          <w:iCs/>
          <w:lang w:val="fr-FR"/>
        </w:rPr>
        <w:t>third</w:t>
      </w:r>
      <w:proofErr w:type="spellEnd"/>
      <w:r w:rsidRPr="006E657D">
        <w:rPr>
          <w:i/>
          <w:iCs/>
          <w:lang w:val="fr-FR"/>
        </w:rPr>
        <w:t xml:space="preserve"> NSSE </w:t>
      </w:r>
      <w:proofErr w:type="spellStart"/>
      <w:r w:rsidRPr="006E657D">
        <w:rPr>
          <w:i/>
          <w:iCs/>
          <w:lang w:val="fr-FR"/>
        </w:rPr>
        <w:t>yearbook</w:t>
      </w:r>
      <w:proofErr w:type="spellEnd"/>
      <w:r w:rsidRPr="006E657D">
        <w:rPr>
          <w:lang w:val="fr-FR"/>
        </w:rPr>
        <w:t xml:space="preserve"> (Part 1, p. 9-30). The </w:t>
      </w:r>
      <w:proofErr w:type="spellStart"/>
      <w:r w:rsidRPr="006E657D">
        <w:rPr>
          <w:lang w:val="fr-FR"/>
        </w:rPr>
        <w:t>University</w:t>
      </w:r>
      <w:proofErr w:type="spellEnd"/>
      <w:r w:rsidRPr="006E657D">
        <w:rPr>
          <w:lang w:val="fr-FR"/>
        </w:rPr>
        <w:t xml:space="preserve"> of Chicago </w:t>
      </w:r>
      <w:proofErr w:type="spellStart"/>
      <w:r w:rsidRPr="006E657D">
        <w:rPr>
          <w:lang w:val="fr-FR"/>
        </w:rPr>
        <w:t>Press</w:t>
      </w:r>
      <w:proofErr w:type="spellEnd"/>
      <w:r w:rsidRPr="006E657D">
        <w:rPr>
          <w:lang w:val="fr-FR"/>
        </w:rPr>
        <w:t>.</w:t>
      </w:r>
    </w:p>
    <w:p w14:paraId="37D63E95" w14:textId="2A18AC4D" w:rsidR="00851138" w:rsidRPr="006E657D" w:rsidRDefault="00851138" w:rsidP="00BE5152">
      <w:pPr>
        <w:pStyle w:val="Notedebasdepage"/>
        <w:spacing w:before="0" w:after="0"/>
        <w:ind w:left="709" w:hanging="709"/>
        <w:rPr>
          <w:rFonts w:ascii="Times New Roman" w:hAnsi="Times New Roman" w:cs="Times New Roman"/>
          <w:color w:val="000000" w:themeColor="text1"/>
          <w:sz w:val="24"/>
          <w:szCs w:val="24"/>
        </w:rPr>
      </w:pPr>
      <w:r w:rsidRPr="006E657D">
        <w:rPr>
          <w:rFonts w:ascii="Times New Roman" w:hAnsi="Times New Roman" w:cs="Times New Roman"/>
          <w:color w:val="000000" w:themeColor="text1"/>
          <w:sz w:val="24"/>
          <w:szCs w:val="24"/>
        </w:rPr>
        <w:lastRenderedPageBreak/>
        <w:t xml:space="preserve">Glaser, B., &amp; Strauss, A. L. (1978). </w:t>
      </w:r>
      <w:r w:rsidRPr="006E657D">
        <w:rPr>
          <w:rFonts w:ascii="Times New Roman" w:hAnsi="Times New Roman" w:cs="Times New Roman"/>
          <w:i/>
          <w:iCs/>
          <w:color w:val="000000" w:themeColor="text1"/>
          <w:sz w:val="24"/>
          <w:szCs w:val="24"/>
        </w:rPr>
        <w:t xml:space="preserve">The </w:t>
      </w:r>
      <w:proofErr w:type="spellStart"/>
      <w:r w:rsidRPr="006E657D">
        <w:rPr>
          <w:rFonts w:ascii="Times New Roman" w:hAnsi="Times New Roman" w:cs="Times New Roman"/>
          <w:i/>
          <w:iCs/>
          <w:color w:val="000000" w:themeColor="text1"/>
          <w:sz w:val="24"/>
          <w:szCs w:val="24"/>
        </w:rPr>
        <w:t>Discovery</w:t>
      </w:r>
      <w:proofErr w:type="spellEnd"/>
      <w:r w:rsidRPr="006E657D">
        <w:rPr>
          <w:rFonts w:ascii="Times New Roman" w:hAnsi="Times New Roman" w:cs="Times New Roman"/>
          <w:i/>
          <w:iCs/>
          <w:color w:val="000000" w:themeColor="text1"/>
          <w:sz w:val="24"/>
          <w:szCs w:val="24"/>
        </w:rPr>
        <w:t xml:space="preserve"> of </w:t>
      </w:r>
      <w:proofErr w:type="spellStart"/>
      <w:r w:rsidRPr="006E657D">
        <w:rPr>
          <w:rFonts w:ascii="Times New Roman" w:hAnsi="Times New Roman" w:cs="Times New Roman"/>
          <w:i/>
          <w:iCs/>
          <w:color w:val="000000" w:themeColor="text1"/>
          <w:sz w:val="24"/>
          <w:szCs w:val="24"/>
        </w:rPr>
        <w:t>Grounded</w:t>
      </w:r>
      <w:proofErr w:type="spellEnd"/>
      <w:r w:rsidRPr="006E657D">
        <w:rPr>
          <w:rFonts w:ascii="Times New Roman" w:hAnsi="Times New Roman" w:cs="Times New Roman"/>
          <w:i/>
          <w:iCs/>
          <w:color w:val="000000" w:themeColor="text1"/>
          <w:sz w:val="24"/>
          <w:szCs w:val="24"/>
        </w:rPr>
        <w:t xml:space="preserve"> </w:t>
      </w:r>
      <w:proofErr w:type="gramStart"/>
      <w:r w:rsidRPr="006E657D">
        <w:rPr>
          <w:rFonts w:ascii="Times New Roman" w:hAnsi="Times New Roman" w:cs="Times New Roman"/>
          <w:i/>
          <w:iCs/>
          <w:color w:val="000000" w:themeColor="text1"/>
          <w:sz w:val="24"/>
          <w:szCs w:val="24"/>
        </w:rPr>
        <w:t>Theory:</w:t>
      </w:r>
      <w:proofErr w:type="gramEnd"/>
      <w:r w:rsidRPr="006E657D">
        <w:rPr>
          <w:rFonts w:ascii="Times New Roman" w:hAnsi="Times New Roman" w:cs="Times New Roman"/>
          <w:i/>
          <w:iCs/>
          <w:color w:val="000000" w:themeColor="text1"/>
          <w:sz w:val="24"/>
          <w:szCs w:val="24"/>
        </w:rPr>
        <w:t xml:space="preserve"> </w:t>
      </w:r>
      <w:proofErr w:type="spellStart"/>
      <w:r w:rsidRPr="006E657D">
        <w:rPr>
          <w:rFonts w:ascii="Times New Roman" w:hAnsi="Times New Roman" w:cs="Times New Roman"/>
          <w:i/>
          <w:iCs/>
          <w:color w:val="000000" w:themeColor="text1"/>
          <w:sz w:val="24"/>
          <w:szCs w:val="24"/>
        </w:rPr>
        <w:t>Strategies</w:t>
      </w:r>
      <w:proofErr w:type="spellEnd"/>
      <w:r w:rsidRPr="006E657D">
        <w:rPr>
          <w:rFonts w:ascii="Times New Roman" w:hAnsi="Times New Roman" w:cs="Times New Roman"/>
          <w:i/>
          <w:iCs/>
          <w:color w:val="000000" w:themeColor="text1"/>
          <w:sz w:val="24"/>
          <w:szCs w:val="24"/>
        </w:rPr>
        <w:t xml:space="preserve"> for Qualitative </w:t>
      </w:r>
      <w:proofErr w:type="spellStart"/>
      <w:r w:rsidRPr="006E657D">
        <w:rPr>
          <w:rFonts w:ascii="Times New Roman" w:hAnsi="Times New Roman" w:cs="Times New Roman"/>
          <w:i/>
          <w:iCs/>
          <w:color w:val="000000" w:themeColor="text1"/>
          <w:sz w:val="24"/>
          <w:szCs w:val="24"/>
        </w:rPr>
        <w:t>Research</w:t>
      </w:r>
      <w:proofErr w:type="spellEnd"/>
      <w:r w:rsidRPr="006E657D">
        <w:rPr>
          <w:rFonts w:ascii="Times New Roman" w:hAnsi="Times New Roman" w:cs="Times New Roman"/>
          <w:i/>
          <w:iCs/>
          <w:color w:val="000000" w:themeColor="text1"/>
          <w:sz w:val="24"/>
          <w:szCs w:val="24"/>
        </w:rPr>
        <w:t xml:space="preserve">.  </w:t>
      </w:r>
      <w:r w:rsidRPr="006E657D">
        <w:rPr>
          <w:rFonts w:ascii="Times New Roman" w:hAnsi="Times New Roman" w:cs="Times New Roman"/>
          <w:color w:val="000000" w:themeColor="text1"/>
          <w:sz w:val="24"/>
          <w:szCs w:val="24"/>
        </w:rPr>
        <w:t xml:space="preserve">New </w:t>
      </w:r>
      <w:proofErr w:type="gramStart"/>
      <w:r w:rsidRPr="006E657D">
        <w:rPr>
          <w:rFonts w:ascii="Times New Roman" w:hAnsi="Times New Roman" w:cs="Times New Roman"/>
          <w:color w:val="000000" w:themeColor="text1"/>
          <w:sz w:val="24"/>
          <w:szCs w:val="24"/>
        </w:rPr>
        <w:t>York:</w:t>
      </w:r>
      <w:proofErr w:type="gramEnd"/>
      <w:r w:rsidRPr="006E657D">
        <w:rPr>
          <w:rFonts w:ascii="Times New Roman" w:hAnsi="Times New Roman" w:cs="Times New Roman"/>
          <w:color w:val="000000" w:themeColor="text1"/>
          <w:sz w:val="24"/>
          <w:szCs w:val="24"/>
        </w:rPr>
        <w:t xml:space="preserve"> </w:t>
      </w:r>
      <w:proofErr w:type="spellStart"/>
      <w:r w:rsidRPr="006E657D">
        <w:rPr>
          <w:rFonts w:ascii="Times New Roman" w:hAnsi="Times New Roman" w:cs="Times New Roman"/>
          <w:color w:val="000000" w:themeColor="text1"/>
          <w:sz w:val="24"/>
          <w:szCs w:val="24"/>
        </w:rPr>
        <w:t>Adline</w:t>
      </w:r>
      <w:proofErr w:type="spellEnd"/>
      <w:r w:rsidRPr="006E657D">
        <w:rPr>
          <w:rFonts w:ascii="Times New Roman" w:hAnsi="Times New Roman" w:cs="Times New Roman"/>
          <w:color w:val="000000" w:themeColor="text1"/>
          <w:sz w:val="24"/>
          <w:szCs w:val="24"/>
        </w:rPr>
        <w:t xml:space="preserve"> de </w:t>
      </w:r>
      <w:proofErr w:type="spellStart"/>
      <w:r w:rsidRPr="006E657D">
        <w:rPr>
          <w:rFonts w:ascii="Times New Roman" w:hAnsi="Times New Roman" w:cs="Times New Roman"/>
          <w:color w:val="000000" w:themeColor="text1"/>
          <w:sz w:val="24"/>
          <w:szCs w:val="24"/>
        </w:rPr>
        <w:t>Gruyter</w:t>
      </w:r>
      <w:proofErr w:type="spellEnd"/>
      <w:r w:rsidRPr="006E657D">
        <w:rPr>
          <w:rFonts w:ascii="Times New Roman" w:hAnsi="Times New Roman" w:cs="Times New Roman"/>
          <w:color w:val="000000" w:themeColor="text1"/>
          <w:sz w:val="24"/>
          <w:szCs w:val="24"/>
        </w:rPr>
        <w:t>.</w:t>
      </w:r>
    </w:p>
    <w:p w14:paraId="78AB0B70" w14:textId="77777777" w:rsidR="00524DE2" w:rsidRPr="006E657D" w:rsidRDefault="00C14827" w:rsidP="00BE5152">
      <w:pPr>
        <w:spacing w:after="120" w:line="360" w:lineRule="auto"/>
        <w:ind w:left="709" w:hanging="709"/>
        <w:jc w:val="both"/>
        <w:rPr>
          <w:lang w:val="fr-FR"/>
        </w:rPr>
      </w:pPr>
      <w:proofErr w:type="spellStart"/>
      <w:r w:rsidRPr="00BE5152">
        <w:rPr>
          <w:lang w:val="fr-FR"/>
        </w:rPr>
        <w:t>Gremion</w:t>
      </w:r>
      <w:proofErr w:type="spellEnd"/>
      <w:r w:rsidRPr="00BE5152">
        <w:rPr>
          <w:lang w:val="fr-FR"/>
        </w:rPr>
        <w:t xml:space="preserve">, C. &amp; </w:t>
      </w:r>
      <w:proofErr w:type="spellStart"/>
      <w:r w:rsidRPr="00BE5152">
        <w:rPr>
          <w:lang w:val="fr-FR"/>
        </w:rPr>
        <w:t>Zinguinian</w:t>
      </w:r>
      <w:proofErr w:type="spellEnd"/>
      <w:r w:rsidRPr="00BE5152">
        <w:rPr>
          <w:lang w:val="fr-FR"/>
        </w:rPr>
        <w:t xml:space="preserve">, M. (2021). Introduction. </w:t>
      </w:r>
      <w:r w:rsidRPr="006E657D">
        <w:rPr>
          <w:lang w:val="fr-FR"/>
        </w:rPr>
        <w:t xml:space="preserve">Lorsque l’alternance vient soutenir la professionnalisation. </w:t>
      </w:r>
      <w:r w:rsidRPr="006E657D">
        <w:rPr>
          <w:i/>
          <w:iCs/>
          <w:lang w:val="fr-FR"/>
        </w:rPr>
        <w:t xml:space="preserve">Formation et pratiques d’enseignement </w:t>
      </w:r>
      <w:proofErr w:type="gramStart"/>
      <w:r w:rsidRPr="006E657D">
        <w:rPr>
          <w:i/>
          <w:iCs/>
          <w:lang w:val="fr-FR"/>
        </w:rPr>
        <w:t>en questions</w:t>
      </w:r>
      <w:proofErr w:type="gramEnd"/>
      <w:r w:rsidRPr="006E657D">
        <w:rPr>
          <w:i/>
          <w:iCs/>
          <w:lang w:val="fr-FR"/>
        </w:rPr>
        <w:t xml:space="preserve">. 27. </w:t>
      </w:r>
      <w:r w:rsidRPr="006E657D">
        <w:rPr>
          <w:lang w:val="fr-FR"/>
        </w:rPr>
        <w:t>7-14.</w:t>
      </w:r>
    </w:p>
    <w:p w14:paraId="7E2FBA27" w14:textId="77777777" w:rsidR="00BE5152" w:rsidRDefault="00524DE2" w:rsidP="00BE5152">
      <w:pPr>
        <w:spacing w:after="120" w:line="360" w:lineRule="auto"/>
        <w:ind w:left="709" w:hanging="709"/>
        <w:jc w:val="both"/>
        <w:rPr>
          <w:color w:val="323232"/>
          <w:shd w:val="clear" w:color="auto" w:fill="FFFFFF"/>
          <w:lang w:val="fr-FR"/>
        </w:rPr>
      </w:pPr>
      <w:r w:rsidRPr="006E657D">
        <w:rPr>
          <w:rStyle w:val="uppercase"/>
          <w:color w:val="323232"/>
          <w:lang w:val="fr-FR"/>
        </w:rPr>
        <w:t>Habert</w:t>
      </w:r>
      <w:r w:rsidRPr="006E657D">
        <w:rPr>
          <w:color w:val="323232"/>
          <w:shd w:val="clear" w:color="auto" w:fill="FFFFFF"/>
          <w:lang w:val="fr-FR"/>
        </w:rPr>
        <w:t>, B. &amp;</w:t>
      </w:r>
      <w:r w:rsidRPr="006E657D">
        <w:rPr>
          <w:rStyle w:val="apple-converted-space"/>
          <w:color w:val="323232"/>
          <w:shd w:val="clear" w:color="auto" w:fill="FFFFFF"/>
          <w:lang w:val="fr-FR"/>
        </w:rPr>
        <w:t> </w:t>
      </w:r>
      <w:r w:rsidRPr="006E657D">
        <w:rPr>
          <w:rStyle w:val="uppercase"/>
          <w:color w:val="323232"/>
          <w:lang w:val="fr-FR"/>
        </w:rPr>
        <w:t>Lapeyre</w:t>
      </w:r>
      <w:r w:rsidRPr="006E657D">
        <w:rPr>
          <w:color w:val="323232"/>
          <w:shd w:val="clear" w:color="auto" w:fill="FFFFFF"/>
          <w:lang w:val="fr-FR"/>
        </w:rPr>
        <w:t>, C. (2019). Former par corps ? Une expérience du texte et du geste en formation initiale.</w:t>
      </w:r>
      <w:r w:rsidRPr="006E657D">
        <w:rPr>
          <w:rStyle w:val="apple-converted-space"/>
          <w:color w:val="323232"/>
          <w:shd w:val="clear" w:color="auto" w:fill="FFFFFF"/>
          <w:lang w:val="fr-FR"/>
        </w:rPr>
        <w:t> </w:t>
      </w:r>
      <w:r w:rsidRPr="006E657D">
        <w:rPr>
          <w:i/>
          <w:iCs/>
          <w:color w:val="323232"/>
          <w:lang w:val="fr-FR"/>
        </w:rPr>
        <w:t>Le français aujourd'hui</w:t>
      </w:r>
      <w:r w:rsidRPr="006E657D">
        <w:rPr>
          <w:color w:val="323232"/>
          <w:shd w:val="clear" w:color="auto" w:fill="FFFFFF"/>
          <w:lang w:val="fr-FR"/>
        </w:rPr>
        <w:t>,</w:t>
      </w:r>
      <w:r w:rsidRPr="006E657D">
        <w:rPr>
          <w:i/>
          <w:iCs/>
          <w:color w:val="323232"/>
          <w:shd w:val="clear" w:color="auto" w:fill="FFFFFF"/>
          <w:lang w:val="fr-FR"/>
        </w:rPr>
        <w:t xml:space="preserve"> 205</w:t>
      </w:r>
      <w:r w:rsidRPr="006E657D">
        <w:rPr>
          <w:color w:val="323232"/>
          <w:shd w:val="clear" w:color="auto" w:fill="FFFFFF"/>
          <w:lang w:val="fr-FR"/>
        </w:rPr>
        <w:t>, 13</w:t>
      </w:r>
      <w:r w:rsidR="00BE5152">
        <w:rPr>
          <w:color w:val="323232"/>
          <w:shd w:val="clear" w:color="auto" w:fill="FFFFFF"/>
          <w:lang w:val="fr-FR"/>
        </w:rPr>
        <w:t>-</w:t>
      </w:r>
      <w:r w:rsidRPr="006E657D">
        <w:rPr>
          <w:color w:val="323232"/>
          <w:shd w:val="clear" w:color="auto" w:fill="FFFFFF"/>
          <w:lang w:val="fr-FR"/>
        </w:rPr>
        <w:t>22.</w:t>
      </w:r>
      <w:r w:rsidR="00BE5152">
        <w:rPr>
          <w:color w:val="323232"/>
          <w:shd w:val="clear" w:color="auto" w:fill="FFFFFF"/>
          <w:lang w:val="fr-FR"/>
        </w:rPr>
        <w:t xml:space="preserve"> </w:t>
      </w:r>
    </w:p>
    <w:p w14:paraId="48C72E7E" w14:textId="7F8721FC" w:rsidR="00DB455A" w:rsidRPr="006E657D" w:rsidRDefault="00524DE2" w:rsidP="00BE5152">
      <w:pPr>
        <w:spacing w:after="120" w:line="360" w:lineRule="auto"/>
        <w:ind w:left="709" w:hanging="1"/>
        <w:rPr>
          <w:rStyle w:val="Lienhypertexte"/>
          <w:lang w:val="fr-FR"/>
        </w:rPr>
      </w:pPr>
      <w:r w:rsidRPr="006E657D">
        <w:rPr>
          <w:rStyle w:val="apple-converted-space"/>
          <w:color w:val="323232"/>
          <w:shd w:val="clear" w:color="auto" w:fill="FFFFFF"/>
          <w:lang w:val="fr-FR"/>
        </w:rPr>
        <w:t> </w:t>
      </w:r>
      <w:hyperlink r:id="rId13" w:history="1">
        <w:r w:rsidRPr="006E657D">
          <w:rPr>
            <w:rStyle w:val="Lienhypertexte"/>
            <w:lang w:val="fr-FR"/>
          </w:rPr>
          <w:t>https://doi.org/10.3917/lfa.205.0013</w:t>
        </w:r>
      </w:hyperlink>
    </w:p>
    <w:p w14:paraId="24838198" w14:textId="3DE11CD2" w:rsidR="00DB455A" w:rsidRPr="006E657D" w:rsidRDefault="00DB455A" w:rsidP="00BE5152">
      <w:pPr>
        <w:spacing w:after="120" w:line="360" w:lineRule="auto"/>
        <w:ind w:left="709" w:hanging="709"/>
        <w:jc w:val="both"/>
        <w:rPr>
          <w:lang w:val="fr-FR"/>
        </w:rPr>
      </w:pPr>
      <w:r w:rsidRPr="006E657D">
        <w:rPr>
          <w:lang w:val="fr-FR"/>
        </w:rPr>
        <w:t xml:space="preserve">Laurent, Y. &amp; </w:t>
      </w:r>
      <w:proofErr w:type="spellStart"/>
      <w:r w:rsidRPr="006E657D">
        <w:rPr>
          <w:lang w:val="fr-FR"/>
        </w:rPr>
        <w:t>Saujat</w:t>
      </w:r>
      <w:proofErr w:type="spellEnd"/>
      <w:r w:rsidRPr="006E657D">
        <w:rPr>
          <w:lang w:val="fr-FR"/>
        </w:rPr>
        <w:t xml:space="preserve">, F. (2014). Place des techniques corporelles dans le travail des enseignants d’EPS et conséquences pour la formation des enseignants expérimentés. </w:t>
      </w:r>
      <w:r w:rsidRPr="006E657D">
        <w:rPr>
          <w:i/>
          <w:iCs/>
          <w:lang w:val="fr-FR"/>
        </w:rPr>
        <w:t>Recherches &amp; éducations</w:t>
      </w:r>
      <w:r w:rsidRPr="006E657D">
        <w:rPr>
          <w:lang w:val="fr-FR"/>
        </w:rPr>
        <w:t xml:space="preserve">, </w:t>
      </w:r>
      <w:r w:rsidRPr="006E657D">
        <w:rPr>
          <w:i/>
          <w:iCs/>
          <w:lang w:val="fr-FR"/>
        </w:rPr>
        <w:t>12</w:t>
      </w:r>
      <w:r w:rsidRPr="006E657D">
        <w:rPr>
          <w:lang w:val="fr-FR"/>
        </w:rPr>
        <w:t>, 5-6.</w:t>
      </w:r>
    </w:p>
    <w:p w14:paraId="26D806C0" w14:textId="77777777" w:rsidR="00FD00D9" w:rsidRPr="00BE5152" w:rsidRDefault="00FD00D9" w:rsidP="00BE5152">
      <w:pPr>
        <w:spacing w:after="120" w:line="360" w:lineRule="auto"/>
        <w:ind w:left="709" w:hanging="709"/>
        <w:jc w:val="both"/>
        <w:rPr>
          <w:lang w:val="fr-FR"/>
        </w:rPr>
      </w:pPr>
      <w:r w:rsidRPr="00BE5152">
        <w:rPr>
          <w:lang w:val="fr-FR"/>
        </w:rPr>
        <w:t xml:space="preserve">Mercier, K., </w:t>
      </w:r>
      <w:proofErr w:type="spellStart"/>
      <w:r w:rsidRPr="00BE5152">
        <w:rPr>
          <w:lang w:val="fr-FR"/>
        </w:rPr>
        <w:t>Centeio</w:t>
      </w:r>
      <w:proofErr w:type="spellEnd"/>
      <w:r w:rsidRPr="00BE5152">
        <w:rPr>
          <w:lang w:val="fr-FR"/>
        </w:rPr>
        <w:t xml:space="preserve">, E., </w:t>
      </w:r>
      <w:proofErr w:type="spellStart"/>
      <w:r w:rsidRPr="00BE5152">
        <w:rPr>
          <w:lang w:val="fr-FR"/>
        </w:rPr>
        <w:t>Garn</w:t>
      </w:r>
      <w:proofErr w:type="spellEnd"/>
      <w:r w:rsidRPr="00BE5152">
        <w:rPr>
          <w:lang w:val="fr-FR"/>
        </w:rPr>
        <w:t xml:space="preserve">, A., Erwin, H., </w:t>
      </w:r>
      <w:proofErr w:type="spellStart"/>
      <w:r w:rsidRPr="00BE5152">
        <w:rPr>
          <w:lang w:val="fr-FR"/>
        </w:rPr>
        <w:t>Marttinen</w:t>
      </w:r>
      <w:proofErr w:type="spellEnd"/>
      <w:r w:rsidRPr="00BE5152">
        <w:rPr>
          <w:lang w:val="fr-FR"/>
        </w:rPr>
        <w:t xml:space="preserve">, R., &amp; Foley, J. (2021). Physical </w:t>
      </w:r>
      <w:proofErr w:type="spellStart"/>
      <w:r w:rsidRPr="00BE5152">
        <w:rPr>
          <w:lang w:val="fr-FR"/>
        </w:rPr>
        <w:t>Education</w:t>
      </w:r>
      <w:proofErr w:type="spellEnd"/>
      <w:r w:rsidRPr="00BE5152">
        <w:rPr>
          <w:lang w:val="fr-FR"/>
        </w:rPr>
        <w:t xml:space="preserve"> </w:t>
      </w:r>
      <w:proofErr w:type="spellStart"/>
      <w:r w:rsidRPr="00BE5152">
        <w:rPr>
          <w:lang w:val="fr-FR"/>
        </w:rPr>
        <w:t>Teachers</w:t>
      </w:r>
      <w:proofErr w:type="spellEnd"/>
      <w:r w:rsidRPr="00BE5152">
        <w:rPr>
          <w:lang w:val="fr-FR"/>
        </w:rPr>
        <w:t xml:space="preserve">’ </w:t>
      </w:r>
      <w:proofErr w:type="spellStart"/>
      <w:r w:rsidRPr="00BE5152">
        <w:rPr>
          <w:lang w:val="fr-FR"/>
        </w:rPr>
        <w:t>Experiences</w:t>
      </w:r>
      <w:proofErr w:type="spellEnd"/>
      <w:r w:rsidRPr="00BE5152">
        <w:rPr>
          <w:lang w:val="fr-FR"/>
        </w:rPr>
        <w:t xml:space="preserve"> </w:t>
      </w:r>
      <w:proofErr w:type="spellStart"/>
      <w:r w:rsidRPr="00BE5152">
        <w:rPr>
          <w:lang w:val="fr-FR"/>
        </w:rPr>
        <w:t>With</w:t>
      </w:r>
      <w:proofErr w:type="spellEnd"/>
      <w:r w:rsidRPr="00BE5152">
        <w:rPr>
          <w:lang w:val="fr-FR"/>
        </w:rPr>
        <w:t xml:space="preserve"> </w:t>
      </w:r>
      <w:proofErr w:type="spellStart"/>
      <w:r w:rsidRPr="00BE5152">
        <w:rPr>
          <w:lang w:val="fr-FR"/>
        </w:rPr>
        <w:t>Remote</w:t>
      </w:r>
      <w:proofErr w:type="spellEnd"/>
      <w:r w:rsidRPr="00BE5152">
        <w:rPr>
          <w:lang w:val="fr-FR"/>
        </w:rPr>
        <w:t xml:space="preserve"> Instruction </w:t>
      </w:r>
      <w:proofErr w:type="spellStart"/>
      <w:r w:rsidRPr="00BE5152">
        <w:rPr>
          <w:lang w:val="fr-FR"/>
        </w:rPr>
        <w:t>During</w:t>
      </w:r>
      <w:proofErr w:type="spellEnd"/>
      <w:r w:rsidRPr="00BE5152">
        <w:rPr>
          <w:lang w:val="fr-FR"/>
        </w:rPr>
        <w:t xml:space="preserve"> the Initial Phase of the COVID-19 </w:t>
      </w:r>
      <w:proofErr w:type="spellStart"/>
      <w:r w:rsidRPr="00BE5152">
        <w:rPr>
          <w:lang w:val="fr-FR"/>
        </w:rPr>
        <w:t>Pandemic</w:t>
      </w:r>
      <w:proofErr w:type="spellEnd"/>
      <w:r w:rsidRPr="00BE5152">
        <w:rPr>
          <w:lang w:val="fr-FR"/>
        </w:rPr>
        <w:t xml:space="preserve">. Journal of </w:t>
      </w:r>
      <w:proofErr w:type="spellStart"/>
      <w:r w:rsidRPr="00BE5152">
        <w:rPr>
          <w:lang w:val="fr-FR"/>
        </w:rPr>
        <w:t>Teaching</w:t>
      </w:r>
      <w:proofErr w:type="spellEnd"/>
      <w:r w:rsidRPr="00BE5152">
        <w:rPr>
          <w:lang w:val="fr-FR"/>
        </w:rPr>
        <w:t xml:space="preserve"> in Physical </w:t>
      </w:r>
      <w:proofErr w:type="spellStart"/>
      <w:r w:rsidRPr="00BE5152">
        <w:rPr>
          <w:lang w:val="fr-FR"/>
        </w:rPr>
        <w:t>Education</w:t>
      </w:r>
      <w:proofErr w:type="spellEnd"/>
      <w:r w:rsidRPr="00BE5152">
        <w:rPr>
          <w:lang w:val="fr-FR"/>
        </w:rPr>
        <w:t>, 40(2), 337–342. https://doi.org/10.1123/jtpe.2020-0272</w:t>
      </w:r>
    </w:p>
    <w:p w14:paraId="4887C2E0" w14:textId="77777777" w:rsidR="00FD00D9" w:rsidRPr="00BE5152" w:rsidRDefault="00FD00D9" w:rsidP="00BE5152">
      <w:pPr>
        <w:spacing w:after="120" w:line="360" w:lineRule="auto"/>
        <w:ind w:left="709" w:hanging="709"/>
        <w:jc w:val="both"/>
        <w:rPr>
          <w:lang w:val="fr-FR"/>
        </w:rPr>
      </w:pPr>
      <w:proofErr w:type="spellStart"/>
      <w:r w:rsidRPr="00BE5152">
        <w:rPr>
          <w:lang w:val="fr-FR"/>
        </w:rPr>
        <w:t>Moustakas</w:t>
      </w:r>
      <w:proofErr w:type="spellEnd"/>
      <w:r w:rsidRPr="00BE5152">
        <w:rPr>
          <w:lang w:val="fr-FR"/>
        </w:rPr>
        <w:t xml:space="preserve">, L., &amp; </w:t>
      </w:r>
      <w:proofErr w:type="spellStart"/>
      <w:r w:rsidRPr="00BE5152">
        <w:rPr>
          <w:lang w:val="fr-FR"/>
        </w:rPr>
        <w:t>Robrade</w:t>
      </w:r>
      <w:proofErr w:type="spellEnd"/>
      <w:r w:rsidRPr="00BE5152">
        <w:rPr>
          <w:lang w:val="fr-FR"/>
        </w:rPr>
        <w:t xml:space="preserve">, D. (2022). The Challenges and </w:t>
      </w:r>
      <w:proofErr w:type="spellStart"/>
      <w:r w:rsidRPr="00BE5152">
        <w:rPr>
          <w:lang w:val="fr-FR"/>
        </w:rPr>
        <w:t>Realities</w:t>
      </w:r>
      <w:proofErr w:type="spellEnd"/>
      <w:r w:rsidRPr="00BE5152">
        <w:rPr>
          <w:lang w:val="fr-FR"/>
        </w:rPr>
        <w:t xml:space="preserve"> of E-Learning </w:t>
      </w:r>
      <w:proofErr w:type="spellStart"/>
      <w:r w:rsidRPr="00BE5152">
        <w:rPr>
          <w:lang w:val="fr-FR"/>
        </w:rPr>
        <w:t>during</w:t>
      </w:r>
      <w:proofErr w:type="spellEnd"/>
      <w:r w:rsidRPr="00BE5152">
        <w:rPr>
          <w:lang w:val="fr-FR"/>
        </w:rPr>
        <w:t xml:space="preserve"> COVID-</w:t>
      </w:r>
      <w:proofErr w:type="gramStart"/>
      <w:r w:rsidRPr="00BE5152">
        <w:rPr>
          <w:lang w:val="fr-FR"/>
        </w:rPr>
        <w:t>19:</w:t>
      </w:r>
      <w:proofErr w:type="gramEnd"/>
      <w:r w:rsidRPr="00BE5152">
        <w:rPr>
          <w:lang w:val="fr-FR"/>
        </w:rPr>
        <w:t xml:space="preserve"> The Case of </w:t>
      </w:r>
      <w:proofErr w:type="spellStart"/>
      <w:r w:rsidRPr="00BE5152">
        <w:rPr>
          <w:lang w:val="fr-FR"/>
        </w:rPr>
        <w:t>University</w:t>
      </w:r>
      <w:proofErr w:type="spellEnd"/>
      <w:r w:rsidRPr="00BE5152">
        <w:rPr>
          <w:lang w:val="fr-FR"/>
        </w:rPr>
        <w:t xml:space="preserve"> Sport and Physical </w:t>
      </w:r>
      <w:proofErr w:type="spellStart"/>
      <w:r w:rsidRPr="00BE5152">
        <w:rPr>
          <w:lang w:val="fr-FR"/>
        </w:rPr>
        <w:t>Education</w:t>
      </w:r>
      <w:proofErr w:type="spellEnd"/>
      <w:r w:rsidRPr="00BE5152">
        <w:rPr>
          <w:lang w:val="fr-FR"/>
        </w:rPr>
        <w:t>. Challenges, 13(1), 9. https://doi.org/10.3390/challe13010009</w:t>
      </w:r>
    </w:p>
    <w:p w14:paraId="001B8028" w14:textId="1B4BDE06" w:rsidR="00FD00D9" w:rsidRPr="00BE5152" w:rsidRDefault="00FD00D9" w:rsidP="00BE5152">
      <w:pPr>
        <w:spacing w:after="120" w:line="360" w:lineRule="auto"/>
        <w:ind w:left="709" w:hanging="709"/>
        <w:jc w:val="both"/>
        <w:rPr>
          <w:lang w:val="fr-FR"/>
        </w:rPr>
      </w:pPr>
      <w:r w:rsidRPr="00BE5152">
        <w:rPr>
          <w:lang w:val="fr-FR"/>
        </w:rPr>
        <w:t xml:space="preserve">O’Brien, W., </w:t>
      </w:r>
      <w:proofErr w:type="spellStart"/>
      <w:r w:rsidRPr="00BE5152">
        <w:rPr>
          <w:lang w:val="fr-FR"/>
        </w:rPr>
        <w:t>Adamakis</w:t>
      </w:r>
      <w:proofErr w:type="spellEnd"/>
      <w:r w:rsidRPr="00BE5152">
        <w:rPr>
          <w:lang w:val="fr-FR"/>
        </w:rPr>
        <w:t xml:space="preserve">, M., O’ </w:t>
      </w:r>
      <w:proofErr w:type="spellStart"/>
      <w:r w:rsidRPr="00BE5152">
        <w:rPr>
          <w:lang w:val="fr-FR"/>
        </w:rPr>
        <w:t>Brien</w:t>
      </w:r>
      <w:proofErr w:type="spellEnd"/>
      <w:r w:rsidRPr="00BE5152">
        <w:rPr>
          <w:lang w:val="fr-FR"/>
        </w:rPr>
        <w:t xml:space="preserve">, N., </w:t>
      </w:r>
      <w:proofErr w:type="spellStart"/>
      <w:r w:rsidRPr="00BE5152">
        <w:rPr>
          <w:lang w:val="fr-FR"/>
        </w:rPr>
        <w:t>Onofre</w:t>
      </w:r>
      <w:proofErr w:type="spellEnd"/>
      <w:r w:rsidRPr="00BE5152">
        <w:rPr>
          <w:lang w:val="fr-FR"/>
        </w:rPr>
        <w:t xml:space="preserve">, M., Martins, J., </w:t>
      </w:r>
      <w:proofErr w:type="spellStart"/>
      <w:r w:rsidRPr="00BE5152">
        <w:rPr>
          <w:lang w:val="fr-FR"/>
        </w:rPr>
        <w:t>Dania</w:t>
      </w:r>
      <w:proofErr w:type="spellEnd"/>
      <w:r w:rsidRPr="00BE5152">
        <w:rPr>
          <w:lang w:val="fr-FR"/>
        </w:rPr>
        <w:t xml:space="preserve">, A., </w:t>
      </w:r>
      <w:proofErr w:type="spellStart"/>
      <w:r w:rsidRPr="00BE5152">
        <w:rPr>
          <w:lang w:val="fr-FR"/>
        </w:rPr>
        <w:t>Makopoulou</w:t>
      </w:r>
      <w:proofErr w:type="spellEnd"/>
      <w:r w:rsidRPr="00BE5152">
        <w:rPr>
          <w:lang w:val="fr-FR"/>
        </w:rPr>
        <w:t xml:space="preserve">, K., </w:t>
      </w:r>
      <w:proofErr w:type="spellStart"/>
      <w:r w:rsidRPr="00BE5152">
        <w:rPr>
          <w:lang w:val="fr-FR"/>
        </w:rPr>
        <w:t>Herold</w:t>
      </w:r>
      <w:proofErr w:type="spellEnd"/>
      <w:r w:rsidRPr="00BE5152">
        <w:rPr>
          <w:lang w:val="fr-FR"/>
        </w:rPr>
        <w:t xml:space="preserve">, F., </w:t>
      </w:r>
      <w:proofErr w:type="spellStart"/>
      <w:r w:rsidRPr="00BE5152">
        <w:rPr>
          <w:lang w:val="fr-FR"/>
        </w:rPr>
        <w:t>Ng</w:t>
      </w:r>
      <w:proofErr w:type="spellEnd"/>
      <w:r w:rsidRPr="00BE5152">
        <w:rPr>
          <w:lang w:val="fr-FR"/>
        </w:rPr>
        <w:t xml:space="preserve">, K., &amp; Costa, J. (2020). Implications for </w:t>
      </w:r>
      <w:proofErr w:type="spellStart"/>
      <w:r w:rsidRPr="00BE5152">
        <w:rPr>
          <w:lang w:val="fr-FR"/>
        </w:rPr>
        <w:t>European</w:t>
      </w:r>
      <w:proofErr w:type="spellEnd"/>
      <w:r w:rsidRPr="00BE5152">
        <w:rPr>
          <w:lang w:val="fr-FR"/>
        </w:rPr>
        <w:t xml:space="preserve"> Physical </w:t>
      </w:r>
      <w:proofErr w:type="spellStart"/>
      <w:r w:rsidRPr="00BE5152">
        <w:rPr>
          <w:lang w:val="fr-FR"/>
        </w:rPr>
        <w:t>Education</w:t>
      </w:r>
      <w:proofErr w:type="spellEnd"/>
      <w:r w:rsidRPr="00BE5152">
        <w:rPr>
          <w:lang w:val="fr-FR"/>
        </w:rPr>
        <w:t xml:space="preserve"> Teacher </w:t>
      </w:r>
      <w:proofErr w:type="spellStart"/>
      <w:r w:rsidRPr="00BE5152">
        <w:rPr>
          <w:lang w:val="fr-FR"/>
        </w:rPr>
        <w:t>Education</w:t>
      </w:r>
      <w:proofErr w:type="spellEnd"/>
      <w:r w:rsidRPr="00BE5152">
        <w:rPr>
          <w:lang w:val="fr-FR"/>
        </w:rPr>
        <w:t xml:space="preserve"> </w:t>
      </w:r>
      <w:proofErr w:type="spellStart"/>
      <w:r w:rsidRPr="00BE5152">
        <w:rPr>
          <w:lang w:val="fr-FR"/>
        </w:rPr>
        <w:t>during</w:t>
      </w:r>
      <w:proofErr w:type="spellEnd"/>
      <w:r w:rsidRPr="00BE5152">
        <w:rPr>
          <w:lang w:val="fr-FR"/>
        </w:rPr>
        <w:t xml:space="preserve"> the COVID-19 </w:t>
      </w:r>
      <w:proofErr w:type="spellStart"/>
      <w:proofErr w:type="gramStart"/>
      <w:r w:rsidRPr="00BE5152">
        <w:rPr>
          <w:lang w:val="fr-FR"/>
        </w:rPr>
        <w:t>pandemic</w:t>
      </w:r>
      <w:proofErr w:type="spellEnd"/>
      <w:r w:rsidRPr="00BE5152">
        <w:rPr>
          <w:lang w:val="fr-FR"/>
        </w:rPr>
        <w:t>:</w:t>
      </w:r>
      <w:proofErr w:type="gramEnd"/>
      <w:r w:rsidRPr="00BE5152">
        <w:rPr>
          <w:lang w:val="fr-FR"/>
        </w:rPr>
        <w:t xml:space="preserve"> A cross-</w:t>
      </w:r>
      <w:proofErr w:type="spellStart"/>
      <w:r w:rsidRPr="00BE5152">
        <w:rPr>
          <w:lang w:val="fr-FR"/>
        </w:rPr>
        <w:t>institutional</w:t>
      </w:r>
      <w:proofErr w:type="spellEnd"/>
      <w:r w:rsidRPr="00BE5152">
        <w:rPr>
          <w:lang w:val="fr-FR"/>
        </w:rPr>
        <w:t xml:space="preserve"> SWOT </w:t>
      </w:r>
      <w:proofErr w:type="spellStart"/>
      <w:r w:rsidRPr="00BE5152">
        <w:rPr>
          <w:lang w:val="fr-FR"/>
        </w:rPr>
        <w:t>analysis</w:t>
      </w:r>
      <w:proofErr w:type="spellEnd"/>
      <w:r w:rsidRPr="00BE5152">
        <w:rPr>
          <w:lang w:val="fr-FR"/>
        </w:rPr>
        <w:t xml:space="preserve">. </w:t>
      </w:r>
      <w:proofErr w:type="spellStart"/>
      <w:r w:rsidRPr="00BE5152">
        <w:rPr>
          <w:lang w:val="fr-FR"/>
        </w:rPr>
        <w:t>European</w:t>
      </w:r>
      <w:proofErr w:type="spellEnd"/>
      <w:r w:rsidRPr="00BE5152">
        <w:rPr>
          <w:lang w:val="fr-FR"/>
        </w:rPr>
        <w:t xml:space="preserve"> Journal of Teacher </w:t>
      </w:r>
      <w:proofErr w:type="spellStart"/>
      <w:r w:rsidRPr="00BE5152">
        <w:rPr>
          <w:lang w:val="fr-FR"/>
        </w:rPr>
        <w:t>Education</w:t>
      </w:r>
      <w:proofErr w:type="spellEnd"/>
      <w:r w:rsidRPr="00BE5152">
        <w:rPr>
          <w:lang w:val="fr-FR"/>
        </w:rPr>
        <w:t>, 43(4), 503–522. https://doi.org/10.1080/02619768.2020.1823963</w:t>
      </w:r>
    </w:p>
    <w:p w14:paraId="33BD9A0A" w14:textId="53C8D898" w:rsidR="00524DE2" w:rsidRPr="006E657D" w:rsidRDefault="00237246" w:rsidP="00BE5152">
      <w:pPr>
        <w:spacing w:after="120" w:line="360" w:lineRule="auto"/>
        <w:ind w:left="709" w:hanging="709"/>
        <w:jc w:val="both"/>
        <w:rPr>
          <w:lang w:val="fr-FR"/>
        </w:rPr>
      </w:pPr>
      <w:proofErr w:type="spellStart"/>
      <w:r w:rsidRPr="00BE5152">
        <w:rPr>
          <w:lang w:val="fr-FR"/>
        </w:rPr>
        <w:t>Ottet</w:t>
      </w:r>
      <w:proofErr w:type="spellEnd"/>
      <w:r w:rsidRPr="00BE5152">
        <w:rPr>
          <w:lang w:val="fr-FR"/>
        </w:rPr>
        <w:t xml:space="preserve">, F. &amp; </w:t>
      </w:r>
      <w:proofErr w:type="spellStart"/>
      <w:r w:rsidRPr="00BE5152">
        <w:rPr>
          <w:lang w:val="fr-FR"/>
        </w:rPr>
        <w:t>Méard</w:t>
      </w:r>
      <w:proofErr w:type="spellEnd"/>
      <w:r w:rsidRPr="00BE5152">
        <w:rPr>
          <w:lang w:val="fr-FR"/>
        </w:rPr>
        <w:t xml:space="preserve">, J. (2018). </w:t>
      </w:r>
      <w:r w:rsidRPr="006E657D">
        <w:rPr>
          <w:lang w:val="fr-FR"/>
        </w:rPr>
        <w:t>Les liens entre engagement corporel et développement professionnel chez l’</w:t>
      </w:r>
      <w:proofErr w:type="spellStart"/>
      <w:r w:rsidRPr="006E657D">
        <w:rPr>
          <w:lang w:val="fr-FR"/>
        </w:rPr>
        <w:t>enseignant</w:t>
      </w:r>
      <w:r w:rsidR="00A037B5" w:rsidRPr="006E657D">
        <w:rPr>
          <w:lang w:val="fr-FR"/>
        </w:rPr>
        <w:t>·e</w:t>
      </w:r>
      <w:proofErr w:type="spellEnd"/>
      <w:r w:rsidR="00A037B5" w:rsidRPr="006E657D">
        <w:rPr>
          <w:lang w:val="fr-FR"/>
        </w:rPr>
        <w:t xml:space="preserve"> d’éducation physique </w:t>
      </w:r>
      <w:r w:rsidRPr="006E657D">
        <w:rPr>
          <w:lang w:val="fr-FR"/>
        </w:rPr>
        <w:t xml:space="preserve">: étude exploratoire. </w:t>
      </w:r>
      <w:r w:rsidRPr="006E657D">
        <w:rPr>
          <w:i/>
          <w:iCs/>
          <w:lang w:val="fr-FR"/>
        </w:rPr>
        <w:t xml:space="preserve">Revue </w:t>
      </w:r>
      <w:r w:rsidR="00A037B5" w:rsidRPr="006E657D">
        <w:rPr>
          <w:i/>
          <w:iCs/>
          <w:lang w:val="fr-FR"/>
        </w:rPr>
        <w:t>suisse des sciences de l</w:t>
      </w:r>
      <w:r w:rsidRPr="006E657D">
        <w:rPr>
          <w:i/>
          <w:iCs/>
          <w:lang w:val="fr-FR"/>
        </w:rPr>
        <w:t>’éducation</w:t>
      </w:r>
      <w:r w:rsidRPr="006E657D">
        <w:rPr>
          <w:lang w:val="fr-FR"/>
        </w:rPr>
        <w:t xml:space="preserve">, </w:t>
      </w:r>
      <w:r w:rsidRPr="006E657D">
        <w:rPr>
          <w:i/>
          <w:iCs/>
          <w:lang w:val="fr-FR"/>
        </w:rPr>
        <w:t>40</w:t>
      </w:r>
      <w:r w:rsidRPr="006E657D">
        <w:rPr>
          <w:lang w:val="fr-FR"/>
        </w:rPr>
        <w:t>(1), 175-190.</w:t>
      </w:r>
    </w:p>
    <w:p w14:paraId="5B2A2CD6" w14:textId="6E6AB93C" w:rsidR="00D23729" w:rsidRPr="006E657D" w:rsidRDefault="00D23729" w:rsidP="00BE5152">
      <w:pPr>
        <w:pStyle w:val="Default"/>
        <w:spacing w:line="360" w:lineRule="auto"/>
        <w:ind w:left="709" w:hanging="709"/>
        <w:jc w:val="both"/>
        <w:rPr>
          <w:rFonts w:ascii="Times" w:hAnsi="Times"/>
          <w:color w:val="000000" w:themeColor="text1"/>
        </w:rPr>
      </w:pPr>
      <w:proofErr w:type="spellStart"/>
      <w:r w:rsidRPr="006E657D">
        <w:rPr>
          <w:rFonts w:ascii="Times" w:hAnsi="Times"/>
          <w:color w:val="000000" w:themeColor="text1"/>
        </w:rPr>
        <w:t>Saujat</w:t>
      </w:r>
      <w:proofErr w:type="spellEnd"/>
      <w:r w:rsidRPr="006E657D">
        <w:rPr>
          <w:rFonts w:ascii="Times" w:hAnsi="Times"/>
          <w:color w:val="000000" w:themeColor="text1"/>
        </w:rPr>
        <w:t xml:space="preserve">, F. (2004). Comment les enseignants débutants entrent dans le métier. </w:t>
      </w:r>
      <w:r w:rsidRPr="006E657D">
        <w:rPr>
          <w:rFonts w:ascii="Times" w:hAnsi="Times"/>
          <w:i/>
          <w:color w:val="000000" w:themeColor="text1"/>
        </w:rPr>
        <w:t xml:space="preserve">Formation et pratiques d’enseignement </w:t>
      </w:r>
      <w:proofErr w:type="gramStart"/>
      <w:r w:rsidRPr="006E657D">
        <w:rPr>
          <w:rFonts w:ascii="Times" w:hAnsi="Times"/>
          <w:i/>
          <w:color w:val="000000" w:themeColor="text1"/>
        </w:rPr>
        <w:t>en questions</w:t>
      </w:r>
      <w:proofErr w:type="gramEnd"/>
      <w:r w:rsidRPr="006E657D">
        <w:rPr>
          <w:rFonts w:ascii="Times" w:hAnsi="Times"/>
          <w:i/>
          <w:color w:val="000000" w:themeColor="text1"/>
        </w:rPr>
        <w:t>, 1, 97</w:t>
      </w:r>
      <w:r w:rsidRPr="006E657D">
        <w:rPr>
          <w:rFonts w:ascii="Times" w:hAnsi="Times"/>
          <w:color w:val="000000" w:themeColor="text1"/>
        </w:rPr>
        <w:t>-106. </w:t>
      </w:r>
    </w:p>
    <w:p w14:paraId="65D29185" w14:textId="0C4CC2DA" w:rsidR="00851138" w:rsidRPr="006E657D" w:rsidRDefault="00851138" w:rsidP="00BE5152">
      <w:pPr>
        <w:widowControl w:val="0"/>
        <w:autoSpaceDE w:val="0"/>
        <w:autoSpaceDN w:val="0"/>
        <w:adjustRightInd w:val="0"/>
        <w:spacing w:line="360" w:lineRule="auto"/>
        <w:ind w:left="709" w:hanging="709"/>
        <w:rPr>
          <w:color w:val="000000" w:themeColor="text1"/>
          <w:lang w:val="fr-FR"/>
        </w:rPr>
      </w:pPr>
      <w:r w:rsidRPr="006E657D">
        <w:rPr>
          <w:color w:val="000000" w:themeColor="text1"/>
          <w:lang w:val="fr-FR"/>
        </w:rPr>
        <w:t>Strauss, A. L., &amp; Corbin, J. (1990).</w:t>
      </w:r>
      <w:r w:rsidRPr="006E657D">
        <w:rPr>
          <w:i/>
          <w:color w:val="000000" w:themeColor="text1"/>
          <w:lang w:val="fr-FR"/>
        </w:rPr>
        <w:t xml:space="preserve"> </w:t>
      </w:r>
      <w:r w:rsidRPr="006E657D">
        <w:rPr>
          <w:i/>
          <w:iCs/>
          <w:color w:val="000000" w:themeColor="text1"/>
          <w:lang w:val="fr-FR"/>
        </w:rPr>
        <w:t xml:space="preserve">Basics of Qualitative </w:t>
      </w:r>
      <w:proofErr w:type="spellStart"/>
      <w:proofErr w:type="gramStart"/>
      <w:r w:rsidRPr="006E657D">
        <w:rPr>
          <w:i/>
          <w:iCs/>
          <w:color w:val="000000" w:themeColor="text1"/>
          <w:lang w:val="fr-FR"/>
        </w:rPr>
        <w:t>Research</w:t>
      </w:r>
      <w:proofErr w:type="spellEnd"/>
      <w:r w:rsidRPr="006E657D">
        <w:rPr>
          <w:i/>
          <w:iCs/>
          <w:color w:val="000000" w:themeColor="text1"/>
          <w:lang w:val="fr-FR"/>
        </w:rPr>
        <w:t>:</w:t>
      </w:r>
      <w:proofErr w:type="gramEnd"/>
      <w:r w:rsidRPr="006E657D">
        <w:rPr>
          <w:i/>
          <w:iCs/>
          <w:color w:val="000000" w:themeColor="text1"/>
          <w:lang w:val="fr-FR"/>
        </w:rPr>
        <w:t xml:space="preserve"> </w:t>
      </w:r>
      <w:proofErr w:type="spellStart"/>
      <w:r w:rsidRPr="006E657D">
        <w:rPr>
          <w:i/>
          <w:iCs/>
          <w:color w:val="000000" w:themeColor="text1"/>
          <w:lang w:val="fr-FR"/>
        </w:rPr>
        <w:t>Grounded</w:t>
      </w:r>
      <w:proofErr w:type="spellEnd"/>
      <w:r w:rsidRPr="006E657D">
        <w:rPr>
          <w:i/>
          <w:iCs/>
          <w:color w:val="000000" w:themeColor="text1"/>
          <w:lang w:val="fr-FR"/>
        </w:rPr>
        <w:t xml:space="preserve"> </w:t>
      </w:r>
      <w:proofErr w:type="spellStart"/>
      <w:r w:rsidRPr="006E657D">
        <w:rPr>
          <w:i/>
          <w:iCs/>
          <w:color w:val="000000" w:themeColor="text1"/>
          <w:lang w:val="fr-FR"/>
        </w:rPr>
        <w:t>theory</w:t>
      </w:r>
      <w:proofErr w:type="spellEnd"/>
      <w:r w:rsidRPr="006E657D">
        <w:rPr>
          <w:i/>
          <w:iCs/>
          <w:color w:val="000000" w:themeColor="text1"/>
          <w:lang w:val="fr-FR"/>
        </w:rPr>
        <w:t xml:space="preserve"> </w:t>
      </w:r>
      <w:proofErr w:type="spellStart"/>
      <w:r w:rsidRPr="006E657D">
        <w:rPr>
          <w:i/>
          <w:iCs/>
          <w:color w:val="000000" w:themeColor="text1"/>
          <w:lang w:val="fr-FR"/>
        </w:rPr>
        <w:t>Procedures</w:t>
      </w:r>
      <w:proofErr w:type="spellEnd"/>
      <w:r w:rsidRPr="006E657D">
        <w:rPr>
          <w:i/>
          <w:iCs/>
          <w:color w:val="000000" w:themeColor="text1"/>
          <w:lang w:val="fr-FR"/>
        </w:rPr>
        <w:t xml:space="preserve"> and Techniques. </w:t>
      </w:r>
      <w:r w:rsidRPr="006E657D">
        <w:rPr>
          <w:color w:val="000000" w:themeColor="text1"/>
          <w:lang w:val="fr-FR"/>
        </w:rPr>
        <w:t xml:space="preserve">Newbury </w:t>
      </w:r>
      <w:proofErr w:type="gramStart"/>
      <w:r w:rsidRPr="006E657D">
        <w:rPr>
          <w:color w:val="000000" w:themeColor="text1"/>
          <w:lang w:val="fr-FR"/>
        </w:rPr>
        <w:t>Park:</w:t>
      </w:r>
      <w:proofErr w:type="gramEnd"/>
      <w:r w:rsidRPr="006E657D">
        <w:rPr>
          <w:color w:val="000000" w:themeColor="text1"/>
          <w:lang w:val="fr-FR"/>
        </w:rPr>
        <w:t xml:space="preserve"> Sage.</w:t>
      </w:r>
    </w:p>
    <w:p w14:paraId="58B07269" w14:textId="77777777" w:rsidR="00FD00D9" w:rsidRPr="006E657D" w:rsidRDefault="00FD00D9" w:rsidP="00BE5152">
      <w:pPr>
        <w:pBdr>
          <w:top w:val="none" w:sz="4" w:space="0" w:color="000000"/>
          <w:left w:val="none" w:sz="4" w:space="0" w:color="000000"/>
          <w:bottom w:val="none" w:sz="4" w:space="0" w:color="000000"/>
          <w:right w:val="none" w:sz="4" w:space="0" w:color="000000"/>
        </w:pBdr>
        <w:spacing w:after="120" w:line="360" w:lineRule="auto"/>
        <w:ind w:left="709" w:hanging="709"/>
        <w:jc w:val="both"/>
        <w:rPr>
          <w:lang w:val="fr-FR"/>
        </w:rPr>
      </w:pPr>
      <w:proofErr w:type="spellStart"/>
      <w:r w:rsidRPr="00BE5152">
        <w:rPr>
          <w:lang w:val="fr-FR"/>
        </w:rPr>
        <w:lastRenderedPageBreak/>
        <w:t>Tomás</w:t>
      </w:r>
      <w:proofErr w:type="spellEnd"/>
      <w:r w:rsidRPr="00BE5152">
        <w:rPr>
          <w:lang w:val="fr-FR"/>
        </w:rPr>
        <w:t xml:space="preserve">, J.-L., Simonet P., Clot Y. &amp; Fernandez, G. (2009). </w:t>
      </w:r>
      <w:r w:rsidRPr="006E657D">
        <w:rPr>
          <w:lang w:val="fr-FR"/>
        </w:rPr>
        <w:t>Le corps : l'</w:t>
      </w:r>
      <w:proofErr w:type="spellStart"/>
      <w:r w:rsidRPr="006E657D">
        <w:rPr>
          <w:lang w:val="fr-FR"/>
        </w:rPr>
        <w:t>oeuvre</w:t>
      </w:r>
      <w:proofErr w:type="spellEnd"/>
      <w:r w:rsidRPr="006E657D">
        <w:rPr>
          <w:lang w:val="fr-FR"/>
        </w:rPr>
        <w:t xml:space="preserve"> du collectif de travail, </w:t>
      </w:r>
      <w:r w:rsidRPr="006E657D">
        <w:rPr>
          <w:i/>
          <w:iCs/>
          <w:lang w:val="fr-FR"/>
        </w:rPr>
        <w:t>Corps 1</w:t>
      </w:r>
      <w:r w:rsidRPr="006E657D">
        <w:rPr>
          <w:lang w:val="fr-FR"/>
        </w:rPr>
        <w:t>(6), 23-30. DOI 10.3917/corp.006.0023</w:t>
      </w:r>
    </w:p>
    <w:p w14:paraId="1D9AD915" w14:textId="44D22AD3" w:rsidR="00226F1E" w:rsidRPr="006E657D" w:rsidRDefault="00C14827" w:rsidP="00BE5152">
      <w:pPr>
        <w:pBdr>
          <w:top w:val="none" w:sz="4" w:space="0" w:color="000000"/>
          <w:left w:val="none" w:sz="4" w:space="0" w:color="000000"/>
          <w:bottom w:val="none" w:sz="4" w:space="0" w:color="000000"/>
          <w:right w:val="none" w:sz="4" w:space="0" w:color="000000"/>
        </w:pBdr>
        <w:spacing w:after="120" w:line="360" w:lineRule="auto"/>
        <w:ind w:left="709" w:hanging="709"/>
        <w:jc w:val="both"/>
        <w:rPr>
          <w:rFonts w:eastAsia="Calibri"/>
          <w:lang w:val="fr-FR"/>
        </w:rPr>
      </w:pPr>
      <w:proofErr w:type="spellStart"/>
      <w:r w:rsidRPr="006E657D">
        <w:rPr>
          <w:rFonts w:eastAsia="Calibri"/>
          <w:lang w:val="fr-FR"/>
        </w:rPr>
        <w:t>Vanhulle</w:t>
      </w:r>
      <w:proofErr w:type="spellEnd"/>
      <w:r w:rsidRPr="006E657D">
        <w:rPr>
          <w:rFonts w:eastAsia="Calibri"/>
          <w:lang w:val="fr-FR"/>
        </w:rPr>
        <w:t xml:space="preserve">, S., </w:t>
      </w:r>
      <w:proofErr w:type="spellStart"/>
      <w:r w:rsidRPr="006E657D">
        <w:rPr>
          <w:rFonts w:eastAsia="Calibri"/>
          <w:lang w:val="fr-FR"/>
        </w:rPr>
        <w:t>Merhan</w:t>
      </w:r>
      <w:proofErr w:type="spellEnd"/>
      <w:r w:rsidRPr="006E657D">
        <w:rPr>
          <w:rFonts w:eastAsia="Calibri"/>
          <w:lang w:val="fr-FR"/>
        </w:rPr>
        <w:t xml:space="preserve">, F. &amp; </w:t>
      </w:r>
      <w:proofErr w:type="spellStart"/>
      <w:r w:rsidRPr="006E657D">
        <w:rPr>
          <w:rFonts w:eastAsia="Calibri"/>
          <w:lang w:val="fr-FR"/>
        </w:rPr>
        <w:t>Ronveaux</w:t>
      </w:r>
      <w:proofErr w:type="spellEnd"/>
      <w:r w:rsidRPr="006E657D">
        <w:rPr>
          <w:rFonts w:eastAsia="Calibri"/>
          <w:lang w:val="fr-FR"/>
        </w:rPr>
        <w:t xml:space="preserve">, C. (2007). Introduction : du principe d’alternance aux alternances en formation des adultes et des enseignants : un état de la question (p. 7-45). Dans F. </w:t>
      </w:r>
      <w:proofErr w:type="spellStart"/>
      <w:r w:rsidRPr="006E657D">
        <w:rPr>
          <w:rFonts w:eastAsia="Calibri"/>
          <w:lang w:val="fr-FR"/>
        </w:rPr>
        <w:t>Merhan</w:t>
      </w:r>
      <w:proofErr w:type="spellEnd"/>
      <w:r w:rsidRPr="006E657D">
        <w:rPr>
          <w:rFonts w:eastAsia="Calibri"/>
          <w:lang w:val="fr-FR"/>
        </w:rPr>
        <w:t xml:space="preserve">, C. </w:t>
      </w:r>
      <w:proofErr w:type="spellStart"/>
      <w:r w:rsidRPr="006E657D">
        <w:rPr>
          <w:rFonts w:eastAsia="Calibri"/>
          <w:lang w:val="fr-FR"/>
        </w:rPr>
        <w:t>Ronveaux</w:t>
      </w:r>
      <w:proofErr w:type="spellEnd"/>
      <w:r w:rsidRPr="006E657D">
        <w:rPr>
          <w:rFonts w:eastAsia="Calibri"/>
          <w:lang w:val="fr-FR"/>
        </w:rPr>
        <w:t xml:space="preserve"> et S. </w:t>
      </w:r>
      <w:proofErr w:type="spellStart"/>
      <w:r w:rsidRPr="006E657D">
        <w:rPr>
          <w:rFonts w:eastAsia="Calibri"/>
          <w:lang w:val="fr-FR"/>
        </w:rPr>
        <w:t>Vanhulle</w:t>
      </w:r>
      <w:proofErr w:type="spellEnd"/>
      <w:r w:rsidRPr="006E657D">
        <w:rPr>
          <w:rFonts w:eastAsia="Calibri"/>
          <w:lang w:val="fr-FR"/>
        </w:rPr>
        <w:t xml:space="preserve"> (</w:t>
      </w:r>
      <w:proofErr w:type="spellStart"/>
      <w:r w:rsidRPr="006E657D">
        <w:rPr>
          <w:rFonts w:eastAsia="Calibri"/>
          <w:lang w:val="fr-FR"/>
        </w:rPr>
        <w:t>dirs</w:t>
      </w:r>
      <w:proofErr w:type="spellEnd"/>
      <w:r w:rsidRPr="006E657D">
        <w:rPr>
          <w:rFonts w:eastAsia="Calibri"/>
          <w:lang w:val="fr-FR"/>
        </w:rPr>
        <w:t xml:space="preserve">). </w:t>
      </w:r>
      <w:r w:rsidRPr="006E657D">
        <w:rPr>
          <w:rFonts w:eastAsia="Calibri"/>
          <w:i/>
          <w:iCs/>
          <w:lang w:val="fr-FR"/>
        </w:rPr>
        <w:t>Alternances en formation</w:t>
      </w:r>
      <w:r w:rsidRPr="006E657D">
        <w:rPr>
          <w:rFonts w:eastAsia="Calibri"/>
          <w:lang w:val="fr-FR"/>
        </w:rPr>
        <w:t>. De Boeck Supérieur.</w:t>
      </w:r>
    </w:p>
    <w:p w14:paraId="4DC1C0C9" w14:textId="7BD939F5" w:rsidR="00FD00D9" w:rsidRPr="006E657D" w:rsidRDefault="00FD00D9" w:rsidP="00BE5152">
      <w:pPr>
        <w:pBdr>
          <w:top w:val="none" w:sz="4" w:space="0" w:color="000000"/>
          <w:left w:val="none" w:sz="4" w:space="0" w:color="000000"/>
          <w:bottom w:val="none" w:sz="4" w:space="0" w:color="000000"/>
          <w:right w:val="none" w:sz="4" w:space="0" w:color="000000"/>
        </w:pBdr>
        <w:spacing w:after="120" w:line="360" w:lineRule="auto"/>
        <w:ind w:left="709" w:hanging="709"/>
        <w:jc w:val="both"/>
        <w:rPr>
          <w:rFonts w:eastAsia="Calibri"/>
          <w:lang w:val="fr-FR"/>
        </w:rPr>
      </w:pPr>
      <w:proofErr w:type="spellStart"/>
      <w:r w:rsidRPr="00BE5152">
        <w:rPr>
          <w:rFonts w:eastAsia="Calibri"/>
          <w:lang w:val="fr-FR"/>
        </w:rPr>
        <w:t>Varea</w:t>
      </w:r>
      <w:proofErr w:type="spellEnd"/>
      <w:r w:rsidRPr="00BE5152">
        <w:rPr>
          <w:rFonts w:eastAsia="Calibri"/>
          <w:lang w:val="fr-FR"/>
        </w:rPr>
        <w:t xml:space="preserve">, V., González-Calvo, G., &amp; García-Monge, A. (2022). </w:t>
      </w:r>
      <w:proofErr w:type="spellStart"/>
      <w:r w:rsidRPr="00BE5152">
        <w:rPr>
          <w:rFonts w:eastAsia="Calibri"/>
          <w:lang w:val="fr-FR"/>
        </w:rPr>
        <w:t>Exploring</w:t>
      </w:r>
      <w:proofErr w:type="spellEnd"/>
      <w:r w:rsidRPr="00BE5152">
        <w:rPr>
          <w:rFonts w:eastAsia="Calibri"/>
          <w:lang w:val="fr-FR"/>
        </w:rPr>
        <w:t xml:space="preserve"> the changes of </w:t>
      </w:r>
      <w:proofErr w:type="spellStart"/>
      <w:r w:rsidRPr="00BE5152">
        <w:rPr>
          <w:rFonts w:eastAsia="Calibri"/>
          <w:lang w:val="fr-FR"/>
        </w:rPr>
        <w:t>physical</w:t>
      </w:r>
      <w:proofErr w:type="spellEnd"/>
      <w:r w:rsidRPr="00BE5152">
        <w:rPr>
          <w:rFonts w:eastAsia="Calibri"/>
          <w:lang w:val="fr-FR"/>
        </w:rPr>
        <w:t xml:space="preserve"> </w:t>
      </w:r>
      <w:proofErr w:type="spellStart"/>
      <w:r w:rsidRPr="00BE5152">
        <w:rPr>
          <w:rFonts w:eastAsia="Calibri"/>
          <w:lang w:val="fr-FR"/>
        </w:rPr>
        <w:t>education</w:t>
      </w:r>
      <w:proofErr w:type="spellEnd"/>
      <w:r w:rsidRPr="00BE5152">
        <w:rPr>
          <w:rFonts w:eastAsia="Calibri"/>
          <w:lang w:val="fr-FR"/>
        </w:rPr>
        <w:t xml:space="preserve"> in the </w:t>
      </w:r>
      <w:proofErr w:type="spellStart"/>
      <w:r w:rsidRPr="00BE5152">
        <w:rPr>
          <w:rFonts w:eastAsia="Calibri"/>
          <w:lang w:val="fr-FR"/>
        </w:rPr>
        <w:t>age</w:t>
      </w:r>
      <w:proofErr w:type="spellEnd"/>
      <w:r w:rsidRPr="00BE5152">
        <w:rPr>
          <w:rFonts w:eastAsia="Calibri"/>
          <w:lang w:val="fr-FR"/>
        </w:rPr>
        <w:t xml:space="preserve"> of Covid-19. </w:t>
      </w:r>
      <w:r w:rsidRPr="006E657D">
        <w:rPr>
          <w:rFonts w:eastAsia="Calibri"/>
          <w:lang w:val="fr-FR"/>
        </w:rPr>
        <w:t xml:space="preserve">Physical </w:t>
      </w:r>
      <w:proofErr w:type="spellStart"/>
      <w:r w:rsidRPr="006E657D">
        <w:rPr>
          <w:rFonts w:eastAsia="Calibri"/>
          <w:lang w:val="fr-FR"/>
        </w:rPr>
        <w:t>Education</w:t>
      </w:r>
      <w:proofErr w:type="spellEnd"/>
      <w:r w:rsidRPr="006E657D">
        <w:rPr>
          <w:rFonts w:eastAsia="Calibri"/>
          <w:lang w:val="fr-FR"/>
        </w:rPr>
        <w:t xml:space="preserve"> and Sport </w:t>
      </w:r>
      <w:proofErr w:type="spellStart"/>
      <w:r w:rsidRPr="006E657D">
        <w:rPr>
          <w:rFonts w:eastAsia="Calibri"/>
          <w:lang w:val="fr-FR"/>
        </w:rPr>
        <w:t>Pedagogy</w:t>
      </w:r>
      <w:proofErr w:type="spellEnd"/>
      <w:r w:rsidRPr="006E657D">
        <w:rPr>
          <w:rFonts w:eastAsia="Calibri"/>
          <w:lang w:val="fr-FR"/>
        </w:rPr>
        <w:t>, 27(1), 32–42. https://doi.org/10.1080/17408989.2020.1861233</w:t>
      </w:r>
    </w:p>
    <w:p w14:paraId="611DDF97" w14:textId="77777777" w:rsidR="00F30041" w:rsidRPr="006E657D" w:rsidRDefault="00F30041" w:rsidP="00BE5152">
      <w:pPr>
        <w:spacing w:line="360" w:lineRule="auto"/>
        <w:ind w:left="709" w:hanging="709"/>
        <w:jc w:val="both"/>
        <w:rPr>
          <w:color w:val="1C1D1E"/>
          <w:shd w:val="clear" w:color="auto" w:fill="FFFFFF"/>
          <w:lang w:val="fr-FR"/>
        </w:rPr>
      </w:pPr>
      <w:r w:rsidRPr="006E657D">
        <w:rPr>
          <w:color w:val="1C1D1E"/>
          <w:shd w:val="clear" w:color="auto" w:fill="FFFFFF"/>
          <w:lang w:val="fr-FR"/>
        </w:rPr>
        <w:t xml:space="preserve">Williams, L., </w:t>
      </w:r>
      <w:proofErr w:type="spellStart"/>
      <w:r w:rsidRPr="006E657D">
        <w:rPr>
          <w:color w:val="1C1D1E"/>
          <w:shd w:val="clear" w:color="auto" w:fill="FFFFFF"/>
          <w:lang w:val="fr-FR"/>
        </w:rPr>
        <w:t>Martinasek</w:t>
      </w:r>
      <w:proofErr w:type="spellEnd"/>
      <w:r w:rsidRPr="006E657D">
        <w:rPr>
          <w:color w:val="1C1D1E"/>
          <w:shd w:val="clear" w:color="auto" w:fill="FFFFFF"/>
          <w:lang w:val="fr-FR"/>
        </w:rPr>
        <w:t xml:space="preserve">, M., </w:t>
      </w:r>
      <w:proofErr w:type="spellStart"/>
      <w:r w:rsidRPr="006E657D">
        <w:rPr>
          <w:color w:val="1C1D1E"/>
          <w:shd w:val="clear" w:color="auto" w:fill="FFFFFF"/>
          <w:lang w:val="fr-FR"/>
        </w:rPr>
        <w:t>Carone</w:t>
      </w:r>
      <w:proofErr w:type="spellEnd"/>
      <w:r w:rsidRPr="006E657D">
        <w:rPr>
          <w:color w:val="1C1D1E"/>
          <w:shd w:val="clear" w:color="auto" w:fill="FFFFFF"/>
          <w:lang w:val="fr-FR"/>
        </w:rPr>
        <w:t xml:space="preserve">, K. and Sanders, S. (2020). High </w:t>
      </w:r>
      <w:proofErr w:type="spellStart"/>
      <w:r w:rsidRPr="006E657D">
        <w:rPr>
          <w:color w:val="1C1D1E"/>
          <w:shd w:val="clear" w:color="auto" w:fill="FFFFFF"/>
          <w:lang w:val="fr-FR"/>
        </w:rPr>
        <w:t>school</w:t>
      </w:r>
      <w:proofErr w:type="spellEnd"/>
      <w:r w:rsidRPr="006E657D">
        <w:rPr>
          <w:color w:val="1C1D1E"/>
          <w:shd w:val="clear" w:color="auto" w:fill="FFFFFF"/>
          <w:lang w:val="fr-FR"/>
        </w:rPr>
        <w:t xml:space="preserve"> </w:t>
      </w:r>
      <w:proofErr w:type="spellStart"/>
      <w:r w:rsidRPr="006E657D">
        <w:rPr>
          <w:color w:val="1C1D1E"/>
          <w:shd w:val="clear" w:color="auto" w:fill="FFFFFF"/>
          <w:lang w:val="fr-FR"/>
        </w:rPr>
        <w:t>students</w:t>
      </w:r>
      <w:proofErr w:type="spellEnd"/>
      <w:r w:rsidRPr="006E657D">
        <w:rPr>
          <w:color w:val="1C1D1E"/>
          <w:shd w:val="clear" w:color="auto" w:fill="FFFFFF"/>
          <w:lang w:val="fr-FR"/>
        </w:rPr>
        <w:t xml:space="preserve">' perceptions of </w:t>
      </w:r>
      <w:proofErr w:type="spellStart"/>
      <w:r w:rsidRPr="006E657D">
        <w:rPr>
          <w:color w:val="1C1D1E"/>
          <w:shd w:val="clear" w:color="auto" w:fill="FFFFFF"/>
          <w:lang w:val="fr-FR"/>
        </w:rPr>
        <w:t>traditional</w:t>
      </w:r>
      <w:proofErr w:type="spellEnd"/>
      <w:r w:rsidRPr="006E657D">
        <w:rPr>
          <w:color w:val="1C1D1E"/>
          <w:shd w:val="clear" w:color="auto" w:fill="FFFFFF"/>
          <w:lang w:val="fr-FR"/>
        </w:rPr>
        <w:t xml:space="preserve"> and online </w:t>
      </w:r>
      <w:proofErr w:type="spellStart"/>
      <w:r w:rsidRPr="006E657D">
        <w:rPr>
          <w:color w:val="1C1D1E"/>
          <w:shd w:val="clear" w:color="auto" w:fill="FFFFFF"/>
          <w:lang w:val="fr-FR"/>
        </w:rPr>
        <w:t>health</w:t>
      </w:r>
      <w:proofErr w:type="spellEnd"/>
      <w:r w:rsidRPr="006E657D">
        <w:rPr>
          <w:color w:val="1C1D1E"/>
          <w:shd w:val="clear" w:color="auto" w:fill="FFFFFF"/>
          <w:lang w:val="fr-FR"/>
        </w:rPr>
        <w:t xml:space="preserve"> and Physical </w:t>
      </w:r>
      <w:proofErr w:type="spellStart"/>
      <w:r w:rsidRPr="006E657D">
        <w:rPr>
          <w:color w:val="1C1D1E"/>
          <w:shd w:val="clear" w:color="auto" w:fill="FFFFFF"/>
          <w:lang w:val="fr-FR"/>
        </w:rPr>
        <w:t>Education</w:t>
      </w:r>
      <w:proofErr w:type="spellEnd"/>
      <w:r w:rsidRPr="006E657D">
        <w:rPr>
          <w:color w:val="1C1D1E"/>
          <w:shd w:val="clear" w:color="auto" w:fill="FFFFFF"/>
          <w:lang w:val="fr-FR"/>
        </w:rPr>
        <w:t xml:space="preserve"> courses. </w:t>
      </w:r>
      <w:r w:rsidRPr="006E657D">
        <w:rPr>
          <w:i/>
          <w:iCs/>
          <w:color w:val="1C1D1E"/>
          <w:shd w:val="clear" w:color="auto" w:fill="FFFFFF"/>
          <w:lang w:val="fr-FR"/>
        </w:rPr>
        <w:t xml:space="preserve">Journal of </w:t>
      </w:r>
      <w:proofErr w:type="spellStart"/>
      <w:r w:rsidRPr="006E657D">
        <w:rPr>
          <w:i/>
          <w:iCs/>
          <w:color w:val="1C1D1E"/>
          <w:shd w:val="clear" w:color="auto" w:fill="FFFFFF"/>
          <w:lang w:val="fr-FR"/>
        </w:rPr>
        <w:t>School</w:t>
      </w:r>
      <w:proofErr w:type="spellEnd"/>
      <w:r w:rsidRPr="006E657D">
        <w:rPr>
          <w:i/>
          <w:iCs/>
          <w:color w:val="1C1D1E"/>
          <w:shd w:val="clear" w:color="auto" w:fill="FFFFFF"/>
          <w:lang w:val="fr-FR"/>
        </w:rPr>
        <w:t xml:space="preserve"> </w:t>
      </w:r>
      <w:proofErr w:type="spellStart"/>
      <w:r w:rsidRPr="006E657D">
        <w:rPr>
          <w:i/>
          <w:iCs/>
          <w:color w:val="1C1D1E"/>
          <w:shd w:val="clear" w:color="auto" w:fill="FFFFFF"/>
          <w:lang w:val="fr-FR"/>
        </w:rPr>
        <w:t>Health</w:t>
      </w:r>
      <w:proofErr w:type="spellEnd"/>
      <w:r w:rsidRPr="006E657D">
        <w:rPr>
          <w:i/>
          <w:iCs/>
          <w:color w:val="1C1D1E"/>
          <w:shd w:val="clear" w:color="auto" w:fill="FFFFFF"/>
          <w:lang w:val="fr-FR"/>
        </w:rPr>
        <w:t>, 90</w:t>
      </w:r>
      <w:r w:rsidRPr="006E657D">
        <w:rPr>
          <w:color w:val="1C1D1E"/>
          <w:shd w:val="clear" w:color="auto" w:fill="FFFFFF"/>
          <w:lang w:val="fr-FR"/>
        </w:rPr>
        <w:t>, 234-244. </w:t>
      </w:r>
    </w:p>
    <w:p w14:paraId="4CD34C2B" w14:textId="77777777" w:rsidR="00F30041" w:rsidRPr="006E657D" w:rsidRDefault="00F30041" w:rsidP="00F30041">
      <w:pPr>
        <w:pBdr>
          <w:top w:val="none" w:sz="4" w:space="0" w:color="000000"/>
          <w:left w:val="none" w:sz="4" w:space="0" w:color="000000"/>
          <w:bottom w:val="none" w:sz="4" w:space="0" w:color="000000"/>
          <w:right w:val="none" w:sz="4" w:space="0" w:color="000000"/>
        </w:pBdr>
        <w:spacing w:after="120" w:line="360" w:lineRule="auto"/>
        <w:ind w:firstLine="708"/>
        <w:jc w:val="both"/>
        <w:rPr>
          <w:lang w:val="fr-FR"/>
        </w:rPr>
      </w:pPr>
    </w:p>
    <w:p w14:paraId="217B842F" w14:textId="1A8AD518" w:rsidR="00251B86" w:rsidRPr="006E657D" w:rsidRDefault="00251B86" w:rsidP="00F30041">
      <w:pPr>
        <w:pBdr>
          <w:top w:val="none" w:sz="4" w:space="0" w:color="000000"/>
          <w:left w:val="none" w:sz="4" w:space="0" w:color="000000"/>
          <w:bottom w:val="none" w:sz="4" w:space="0" w:color="000000"/>
          <w:right w:val="none" w:sz="4" w:space="0" w:color="000000"/>
        </w:pBdr>
        <w:spacing w:after="120" w:line="360" w:lineRule="auto"/>
        <w:ind w:firstLine="708"/>
        <w:jc w:val="both"/>
        <w:rPr>
          <w:lang w:val="fr-FR"/>
        </w:rPr>
      </w:pPr>
    </w:p>
    <w:p w14:paraId="5B1DC146" w14:textId="1F8C862E" w:rsidR="00251B86" w:rsidRPr="006E657D" w:rsidRDefault="00251B86" w:rsidP="00F30041">
      <w:pPr>
        <w:pBdr>
          <w:top w:val="none" w:sz="4" w:space="0" w:color="000000"/>
          <w:left w:val="none" w:sz="4" w:space="0" w:color="000000"/>
          <w:bottom w:val="none" w:sz="4" w:space="0" w:color="000000"/>
          <w:right w:val="none" w:sz="4" w:space="0" w:color="000000"/>
        </w:pBdr>
        <w:spacing w:after="120" w:line="360" w:lineRule="auto"/>
        <w:ind w:firstLine="708"/>
        <w:jc w:val="both"/>
        <w:rPr>
          <w:lang w:val="fr-FR"/>
        </w:rPr>
      </w:pPr>
    </w:p>
    <w:p w14:paraId="53DF4968" w14:textId="77777777" w:rsidR="00251B86" w:rsidRPr="006E657D" w:rsidRDefault="00251B86" w:rsidP="00F30041">
      <w:pPr>
        <w:pBdr>
          <w:top w:val="none" w:sz="4" w:space="0" w:color="000000"/>
          <w:left w:val="none" w:sz="4" w:space="0" w:color="000000"/>
          <w:bottom w:val="none" w:sz="4" w:space="0" w:color="000000"/>
          <w:right w:val="none" w:sz="4" w:space="0" w:color="000000"/>
        </w:pBdr>
        <w:spacing w:after="120" w:line="360" w:lineRule="auto"/>
        <w:ind w:firstLine="708"/>
        <w:jc w:val="both"/>
        <w:rPr>
          <w:rFonts w:eastAsia="Calibri"/>
          <w:lang w:val="fr-FR"/>
        </w:rPr>
      </w:pPr>
    </w:p>
    <w:sectPr w:rsidR="00251B86" w:rsidRPr="006E657D" w:rsidSect="00917D1D">
      <w:footerReference w:type="even" r:id="rId14"/>
      <w:footerReference w:type="default" r:id="rId15"/>
      <w:pgSz w:w="12240" w:h="15840"/>
      <w:pgMar w:top="1417" w:right="1417" w:bottom="1417" w:left="1417"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92764" w14:textId="77777777" w:rsidR="00F66422" w:rsidRDefault="00F66422" w:rsidP="004A31AC">
      <w:r>
        <w:separator/>
      </w:r>
    </w:p>
  </w:endnote>
  <w:endnote w:type="continuationSeparator" w:id="0">
    <w:p w14:paraId="0553B826" w14:textId="77777777" w:rsidR="00F66422" w:rsidRDefault="00F66422" w:rsidP="004A31AC">
      <w:r>
        <w:continuationSeparator/>
      </w:r>
    </w:p>
  </w:endnote>
  <w:endnote w:type="continuationNotice" w:id="1">
    <w:p w14:paraId="729C9636" w14:textId="77777777" w:rsidR="00F66422" w:rsidRDefault="00F664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
    <w:panose1 w:val="020005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339777634"/>
      <w:docPartObj>
        <w:docPartGallery w:val="Page Numbers (Bottom of Page)"/>
        <w:docPartUnique/>
      </w:docPartObj>
    </w:sdtPr>
    <w:sdtEndPr>
      <w:rPr>
        <w:rStyle w:val="Numrodepage"/>
      </w:rPr>
    </w:sdtEndPr>
    <w:sdtContent>
      <w:p w14:paraId="6F28E090" w14:textId="6DA11205" w:rsidR="00AC33BE" w:rsidRDefault="00286788" w:rsidP="00BF6F02">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sidR="002C7249">
          <w:rPr>
            <w:rStyle w:val="Numrodepage"/>
            <w:noProof/>
          </w:rPr>
          <w:t>4</w:t>
        </w:r>
        <w:r>
          <w:rPr>
            <w:rStyle w:val="Numrodepage"/>
          </w:rPr>
          <w:fldChar w:fldCharType="end"/>
        </w:r>
      </w:p>
    </w:sdtContent>
  </w:sdt>
  <w:p w14:paraId="0E3BECF4" w14:textId="77777777" w:rsidR="00AC33BE" w:rsidRDefault="00F66422" w:rsidP="00AC33BE">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1874031431"/>
      <w:docPartObj>
        <w:docPartGallery w:val="Page Numbers (Bottom of Page)"/>
        <w:docPartUnique/>
      </w:docPartObj>
    </w:sdtPr>
    <w:sdtEndPr>
      <w:rPr>
        <w:rStyle w:val="Numrodepage"/>
      </w:rPr>
    </w:sdtEndPr>
    <w:sdtContent>
      <w:p w14:paraId="48DBE1A4" w14:textId="77777777" w:rsidR="00AC33BE" w:rsidRDefault="00286788" w:rsidP="00BF6F02">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1</w:t>
        </w:r>
        <w:r>
          <w:rPr>
            <w:rStyle w:val="Numrodepage"/>
          </w:rPr>
          <w:fldChar w:fldCharType="end"/>
        </w:r>
      </w:p>
    </w:sdtContent>
  </w:sdt>
  <w:p w14:paraId="366C30DD" w14:textId="77777777" w:rsidR="00AC33BE" w:rsidRDefault="00F66422" w:rsidP="00AC33BE">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4E899C" w14:textId="77777777" w:rsidR="00F66422" w:rsidRDefault="00F66422" w:rsidP="004A31AC">
      <w:r>
        <w:separator/>
      </w:r>
    </w:p>
  </w:footnote>
  <w:footnote w:type="continuationSeparator" w:id="0">
    <w:p w14:paraId="29EE1635" w14:textId="77777777" w:rsidR="00F66422" w:rsidRDefault="00F66422" w:rsidP="004A31AC">
      <w:r>
        <w:continuationSeparator/>
      </w:r>
    </w:p>
  </w:footnote>
  <w:footnote w:type="continuationNotice" w:id="1">
    <w:p w14:paraId="212D2F14" w14:textId="77777777" w:rsidR="00F66422" w:rsidRDefault="00F66422"/>
  </w:footnote>
  <w:footnote w:id="2">
    <w:p w14:paraId="69011672" w14:textId="48ABC5D4" w:rsidR="006C4A80" w:rsidRPr="003D64F6" w:rsidRDefault="006C4A80">
      <w:pPr>
        <w:pStyle w:val="Notedebasdepage"/>
        <w:rPr>
          <w:lang w:val="en-GB"/>
        </w:rPr>
      </w:pPr>
      <w:r>
        <w:rPr>
          <w:rStyle w:val="Appelnotedebasdep"/>
        </w:rPr>
        <w:footnoteRef/>
      </w:r>
      <w:r w:rsidRPr="003D64F6">
        <w:rPr>
          <w:lang w:val="en-GB"/>
        </w:rPr>
        <w:t xml:space="preserve"> </w:t>
      </w:r>
      <w:proofErr w:type="gramStart"/>
      <w:r w:rsidRPr="003D64F6">
        <w:rPr>
          <w:lang w:val="en-GB"/>
        </w:rPr>
        <w:t>PER :</w:t>
      </w:r>
      <w:proofErr w:type="gramEnd"/>
      <w:r w:rsidRPr="003D64F6">
        <w:rPr>
          <w:lang w:val="en-GB"/>
        </w:rPr>
        <w:t xml:space="preserve"> </w:t>
      </w:r>
      <w:hyperlink r:id="rId1" w:history="1">
        <w:r w:rsidRPr="003D64F6">
          <w:rPr>
            <w:rStyle w:val="Lienhypertexte"/>
            <w:lang w:val="en-GB"/>
          </w:rPr>
          <w:t>https://www.plandetudes.ch</w:t>
        </w:r>
      </w:hyperlink>
    </w:p>
  </w:footnote>
  <w:footnote w:id="3">
    <w:p w14:paraId="18315C39" w14:textId="197068A2" w:rsidR="008A36A0" w:rsidRPr="003D64F6" w:rsidRDefault="008A36A0">
      <w:pPr>
        <w:pStyle w:val="Notedebasdepage"/>
        <w:rPr>
          <w:lang w:val="en-GB"/>
        </w:rPr>
      </w:pPr>
      <w:r>
        <w:rPr>
          <w:rStyle w:val="Appelnotedebasdep"/>
        </w:rPr>
        <w:footnoteRef/>
      </w:r>
      <w:r w:rsidRPr="003D64F6">
        <w:rPr>
          <w:lang w:val="en-GB"/>
        </w:rPr>
        <w:t xml:space="preserve"> </w:t>
      </w:r>
      <w:hyperlink r:id="rId2" w:history="1">
        <w:r w:rsidRPr="003D64F6">
          <w:rPr>
            <w:rStyle w:val="Lienhypertexte"/>
            <w:lang w:val="en-GB"/>
          </w:rPr>
          <w:t>https://ressources-eps-vd.ch/planifications/</w:t>
        </w:r>
      </w:hyperlink>
    </w:p>
  </w:footnote>
  <w:footnote w:id="4">
    <w:p w14:paraId="686A5EA6" w14:textId="0F16B6C5" w:rsidR="004A31AC" w:rsidRPr="00A24FC0" w:rsidRDefault="004A31AC" w:rsidP="004A31AC">
      <w:pPr>
        <w:pStyle w:val="Notedebasdepage"/>
        <w:rPr>
          <w:lang w:val="en-GB"/>
        </w:rPr>
      </w:pPr>
      <w:r w:rsidRPr="005D4EAC">
        <w:rPr>
          <w:rStyle w:val="Appelnotedebasdep"/>
          <w:rFonts w:ascii="Times" w:hAnsi="Times"/>
        </w:rPr>
        <w:footnoteRef/>
      </w:r>
      <w:r w:rsidRPr="00A24FC0">
        <w:rPr>
          <w:rFonts w:ascii="Times" w:hAnsi="Times"/>
          <w:lang w:val="en-GB"/>
        </w:rPr>
        <w:t xml:space="preserve"> </w:t>
      </w:r>
      <w:hyperlink r:id="rId3" w:history="1">
        <w:r w:rsidR="00D96037" w:rsidRPr="00A24FC0">
          <w:rPr>
            <w:rStyle w:val="Lienhypertexte"/>
            <w:lang w:val="en-GB"/>
          </w:rPr>
          <w:t>http://www.hepl.ch/files/live/sites/files-site/files/centre-soutien-recherche/grants-office/code-ethique-recherche-rd-2002-hep-vaud.pdf</w:t>
        </w:r>
      </w:hyperlink>
    </w:p>
    <w:p w14:paraId="3653FE00" w14:textId="77777777" w:rsidR="00D96037" w:rsidRPr="00A24FC0" w:rsidRDefault="00D96037" w:rsidP="004A31AC">
      <w:pPr>
        <w:pStyle w:val="Notedebasdepage"/>
        <w:rPr>
          <w:rFonts w:ascii="Times" w:hAnsi="Times"/>
          <w:lang w:val="en-GB"/>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FFFFFFFF"/>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52F01C3"/>
    <w:multiLevelType w:val="hybridMultilevel"/>
    <w:tmpl w:val="6FCC7E02"/>
    <w:lvl w:ilvl="0" w:tplc="6E541B58">
      <w:start w:val="1"/>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2A4D7F49"/>
    <w:multiLevelType w:val="hybridMultilevel"/>
    <w:tmpl w:val="4D46EC70"/>
    <w:lvl w:ilvl="0" w:tplc="8828E24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34DE728D"/>
    <w:multiLevelType w:val="hybridMultilevel"/>
    <w:tmpl w:val="EDC2CE1E"/>
    <w:lvl w:ilvl="0" w:tplc="AC7C7F44">
      <w:start w:val="5"/>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AEA6547"/>
    <w:multiLevelType w:val="hybridMultilevel"/>
    <w:tmpl w:val="D8248B08"/>
    <w:lvl w:ilvl="0" w:tplc="A9104E9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47E1496B"/>
    <w:multiLevelType w:val="hybridMultilevel"/>
    <w:tmpl w:val="35F08B5A"/>
    <w:lvl w:ilvl="0" w:tplc="379CE76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750046CE"/>
    <w:multiLevelType w:val="hybridMultilevel"/>
    <w:tmpl w:val="C95ED9D2"/>
    <w:lvl w:ilvl="0" w:tplc="90AEE294">
      <w:start w:val="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77A1243B"/>
    <w:multiLevelType w:val="hybridMultilevel"/>
    <w:tmpl w:val="B71077DA"/>
    <w:lvl w:ilvl="0" w:tplc="F2C642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79267810"/>
    <w:multiLevelType w:val="hybridMultilevel"/>
    <w:tmpl w:val="FAA2E1C6"/>
    <w:lvl w:ilvl="0" w:tplc="275EA686">
      <w:start w:val="1"/>
      <w:numFmt w:val="decimal"/>
      <w:lvlText w:val="%1."/>
      <w:lvlJc w:val="left"/>
      <w:pPr>
        <w:ind w:left="720" w:hanging="360"/>
      </w:pPr>
      <w:rPr>
        <w:rFonts w:hint="default"/>
        <w:sz w:val="26"/>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571354907">
    <w:abstractNumId w:val="4"/>
  </w:num>
  <w:num w:numId="2" w16cid:durableId="518010853">
    <w:abstractNumId w:val="8"/>
  </w:num>
  <w:num w:numId="3" w16cid:durableId="1832599142">
    <w:abstractNumId w:val="0"/>
  </w:num>
  <w:num w:numId="4" w16cid:durableId="1948656040">
    <w:abstractNumId w:val="3"/>
  </w:num>
  <w:num w:numId="5" w16cid:durableId="1014648818">
    <w:abstractNumId w:val="2"/>
  </w:num>
  <w:num w:numId="6" w16cid:durableId="1595898541">
    <w:abstractNumId w:val="5"/>
  </w:num>
  <w:num w:numId="7" w16cid:durableId="1305163412">
    <w:abstractNumId w:val="7"/>
  </w:num>
  <w:num w:numId="8" w16cid:durableId="85461877">
    <w:abstractNumId w:val="1"/>
  </w:num>
  <w:num w:numId="9" w16cid:durableId="7171629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3BED"/>
    <w:rsid w:val="000023F4"/>
    <w:rsid w:val="000032F7"/>
    <w:rsid w:val="00007B08"/>
    <w:rsid w:val="00011A57"/>
    <w:rsid w:val="00015B3F"/>
    <w:rsid w:val="000200B1"/>
    <w:rsid w:val="00025626"/>
    <w:rsid w:val="00032CDF"/>
    <w:rsid w:val="0003576E"/>
    <w:rsid w:val="00045509"/>
    <w:rsid w:val="00055DC4"/>
    <w:rsid w:val="00066F50"/>
    <w:rsid w:val="00074F8C"/>
    <w:rsid w:val="00075424"/>
    <w:rsid w:val="00084849"/>
    <w:rsid w:val="000912BD"/>
    <w:rsid w:val="000919D5"/>
    <w:rsid w:val="000A2B26"/>
    <w:rsid w:val="000A54A3"/>
    <w:rsid w:val="000B2F6A"/>
    <w:rsid w:val="000B5857"/>
    <w:rsid w:val="000B608E"/>
    <w:rsid w:val="000C5515"/>
    <w:rsid w:val="000C5E05"/>
    <w:rsid w:val="000D34BB"/>
    <w:rsid w:val="000D760B"/>
    <w:rsid w:val="000E6633"/>
    <w:rsid w:val="000F172A"/>
    <w:rsid w:val="000F559C"/>
    <w:rsid w:val="000F7F63"/>
    <w:rsid w:val="00107186"/>
    <w:rsid w:val="00117B1A"/>
    <w:rsid w:val="001236B3"/>
    <w:rsid w:val="00127F79"/>
    <w:rsid w:val="00133061"/>
    <w:rsid w:val="001339C5"/>
    <w:rsid w:val="0013435D"/>
    <w:rsid w:val="00134E4A"/>
    <w:rsid w:val="00142B90"/>
    <w:rsid w:val="00154ED3"/>
    <w:rsid w:val="00155B60"/>
    <w:rsid w:val="0015674C"/>
    <w:rsid w:val="00157F90"/>
    <w:rsid w:val="00163F88"/>
    <w:rsid w:val="001648D3"/>
    <w:rsid w:val="0018167B"/>
    <w:rsid w:val="00183BED"/>
    <w:rsid w:val="00184E65"/>
    <w:rsid w:val="00191788"/>
    <w:rsid w:val="00191AFA"/>
    <w:rsid w:val="00194158"/>
    <w:rsid w:val="0019438A"/>
    <w:rsid w:val="00196966"/>
    <w:rsid w:val="00197C09"/>
    <w:rsid w:val="001A0A5C"/>
    <w:rsid w:val="001A214A"/>
    <w:rsid w:val="001A2E00"/>
    <w:rsid w:val="001A4B36"/>
    <w:rsid w:val="001A5224"/>
    <w:rsid w:val="001B5CFC"/>
    <w:rsid w:val="001B5F8D"/>
    <w:rsid w:val="001C31A1"/>
    <w:rsid w:val="001C5261"/>
    <w:rsid w:val="001C7844"/>
    <w:rsid w:val="001D0875"/>
    <w:rsid w:val="001D2035"/>
    <w:rsid w:val="001D5B35"/>
    <w:rsid w:val="001E50E4"/>
    <w:rsid w:val="001E5AD6"/>
    <w:rsid w:val="001E5BB7"/>
    <w:rsid w:val="001F42B2"/>
    <w:rsid w:val="001F5BB8"/>
    <w:rsid w:val="001F60A1"/>
    <w:rsid w:val="002002DF"/>
    <w:rsid w:val="0021164A"/>
    <w:rsid w:val="002139BA"/>
    <w:rsid w:val="0021749B"/>
    <w:rsid w:val="00217BF3"/>
    <w:rsid w:val="00225758"/>
    <w:rsid w:val="00226F1E"/>
    <w:rsid w:val="002271A6"/>
    <w:rsid w:val="00230F4B"/>
    <w:rsid w:val="002312D2"/>
    <w:rsid w:val="00237246"/>
    <w:rsid w:val="0024116E"/>
    <w:rsid w:val="00251B86"/>
    <w:rsid w:val="00255F24"/>
    <w:rsid w:val="00257248"/>
    <w:rsid w:val="002630F7"/>
    <w:rsid w:val="002706EB"/>
    <w:rsid w:val="00274F9A"/>
    <w:rsid w:val="0027522C"/>
    <w:rsid w:val="00283686"/>
    <w:rsid w:val="0028442B"/>
    <w:rsid w:val="002859EB"/>
    <w:rsid w:val="00286788"/>
    <w:rsid w:val="00290A38"/>
    <w:rsid w:val="00295EF5"/>
    <w:rsid w:val="002A275E"/>
    <w:rsid w:val="002A3EC0"/>
    <w:rsid w:val="002B3D7C"/>
    <w:rsid w:val="002B692D"/>
    <w:rsid w:val="002C10C4"/>
    <w:rsid w:val="002C2995"/>
    <w:rsid w:val="002C2E31"/>
    <w:rsid w:val="002C7249"/>
    <w:rsid w:val="002C7996"/>
    <w:rsid w:val="002D1ECA"/>
    <w:rsid w:val="002D3FE6"/>
    <w:rsid w:val="002D6773"/>
    <w:rsid w:val="002E448E"/>
    <w:rsid w:val="00303516"/>
    <w:rsid w:val="00311BEB"/>
    <w:rsid w:val="0031219D"/>
    <w:rsid w:val="00313DAE"/>
    <w:rsid w:val="00320215"/>
    <w:rsid w:val="00323E4F"/>
    <w:rsid w:val="003250C8"/>
    <w:rsid w:val="00333A4F"/>
    <w:rsid w:val="00334F57"/>
    <w:rsid w:val="0033775D"/>
    <w:rsid w:val="003409BD"/>
    <w:rsid w:val="00343F23"/>
    <w:rsid w:val="00344004"/>
    <w:rsid w:val="00345A3F"/>
    <w:rsid w:val="003464A3"/>
    <w:rsid w:val="00363223"/>
    <w:rsid w:val="00370C33"/>
    <w:rsid w:val="0037197C"/>
    <w:rsid w:val="00386A85"/>
    <w:rsid w:val="003871B2"/>
    <w:rsid w:val="00396510"/>
    <w:rsid w:val="0039661D"/>
    <w:rsid w:val="003A199F"/>
    <w:rsid w:val="003A4F9C"/>
    <w:rsid w:val="003B08EF"/>
    <w:rsid w:val="003B0C0F"/>
    <w:rsid w:val="003C77DC"/>
    <w:rsid w:val="003C7D53"/>
    <w:rsid w:val="003D2223"/>
    <w:rsid w:val="003D64F6"/>
    <w:rsid w:val="003E6091"/>
    <w:rsid w:val="003E6DD1"/>
    <w:rsid w:val="003F3144"/>
    <w:rsid w:val="00402F5E"/>
    <w:rsid w:val="00407944"/>
    <w:rsid w:val="00410D1F"/>
    <w:rsid w:val="00411B49"/>
    <w:rsid w:val="0041454B"/>
    <w:rsid w:val="00421005"/>
    <w:rsid w:val="00431CC7"/>
    <w:rsid w:val="00437183"/>
    <w:rsid w:val="00441CE0"/>
    <w:rsid w:val="00447ADB"/>
    <w:rsid w:val="00454875"/>
    <w:rsid w:val="00461167"/>
    <w:rsid w:val="00462F06"/>
    <w:rsid w:val="004643EA"/>
    <w:rsid w:val="0046783A"/>
    <w:rsid w:val="0047093D"/>
    <w:rsid w:val="004717EF"/>
    <w:rsid w:val="00471E51"/>
    <w:rsid w:val="004806C8"/>
    <w:rsid w:val="004821F3"/>
    <w:rsid w:val="00487CEB"/>
    <w:rsid w:val="004A13DB"/>
    <w:rsid w:val="004A31AC"/>
    <w:rsid w:val="004A4A60"/>
    <w:rsid w:val="004B1C87"/>
    <w:rsid w:val="004B4A7D"/>
    <w:rsid w:val="004C7E1B"/>
    <w:rsid w:val="004D002C"/>
    <w:rsid w:val="004D1F1E"/>
    <w:rsid w:val="004D2AF0"/>
    <w:rsid w:val="004D7B3E"/>
    <w:rsid w:val="004E2B49"/>
    <w:rsid w:val="00506F70"/>
    <w:rsid w:val="0051216A"/>
    <w:rsid w:val="00513CC4"/>
    <w:rsid w:val="005202BE"/>
    <w:rsid w:val="00524DE2"/>
    <w:rsid w:val="00525E5E"/>
    <w:rsid w:val="0053041E"/>
    <w:rsid w:val="005419A2"/>
    <w:rsid w:val="00541B89"/>
    <w:rsid w:val="00550167"/>
    <w:rsid w:val="005502C4"/>
    <w:rsid w:val="00552B50"/>
    <w:rsid w:val="0055451A"/>
    <w:rsid w:val="00556D43"/>
    <w:rsid w:val="00566026"/>
    <w:rsid w:val="0056626F"/>
    <w:rsid w:val="005676B2"/>
    <w:rsid w:val="00570BEA"/>
    <w:rsid w:val="005832C4"/>
    <w:rsid w:val="00583E59"/>
    <w:rsid w:val="00594B67"/>
    <w:rsid w:val="005971EE"/>
    <w:rsid w:val="005A0F8B"/>
    <w:rsid w:val="005A25E4"/>
    <w:rsid w:val="005A2B8C"/>
    <w:rsid w:val="005A702A"/>
    <w:rsid w:val="005B6E96"/>
    <w:rsid w:val="005D2BDC"/>
    <w:rsid w:val="005E20D9"/>
    <w:rsid w:val="005E274D"/>
    <w:rsid w:val="005E3007"/>
    <w:rsid w:val="005E4157"/>
    <w:rsid w:val="005F17AD"/>
    <w:rsid w:val="00616D6B"/>
    <w:rsid w:val="00624682"/>
    <w:rsid w:val="00626877"/>
    <w:rsid w:val="00627ADE"/>
    <w:rsid w:val="00632F45"/>
    <w:rsid w:val="00643E56"/>
    <w:rsid w:val="006461A9"/>
    <w:rsid w:val="0065047F"/>
    <w:rsid w:val="006627FF"/>
    <w:rsid w:val="00664205"/>
    <w:rsid w:val="0066763A"/>
    <w:rsid w:val="00670E3A"/>
    <w:rsid w:val="00676149"/>
    <w:rsid w:val="00691BAB"/>
    <w:rsid w:val="00695283"/>
    <w:rsid w:val="006A201C"/>
    <w:rsid w:val="006A6C6A"/>
    <w:rsid w:val="006B51D1"/>
    <w:rsid w:val="006C2A1C"/>
    <w:rsid w:val="006C4A80"/>
    <w:rsid w:val="006C78EB"/>
    <w:rsid w:val="006D3E77"/>
    <w:rsid w:val="006D5B1E"/>
    <w:rsid w:val="006D6ABA"/>
    <w:rsid w:val="006E04FC"/>
    <w:rsid w:val="006E4223"/>
    <w:rsid w:val="006E657D"/>
    <w:rsid w:val="006F2DC2"/>
    <w:rsid w:val="00703842"/>
    <w:rsid w:val="007047CA"/>
    <w:rsid w:val="00704E96"/>
    <w:rsid w:val="0071005A"/>
    <w:rsid w:val="00711C8E"/>
    <w:rsid w:val="0071582E"/>
    <w:rsid w:val="007276E4"/>
    <w:rsid w:val="00727AEF"/>
    <w:rsid w:val="00734A24"/>
    <w:rsid w:val="00735938"/>
    <w:rsid w:val="00736F4F"/>
    <w:rsid w:val="00740DEF"/>
    <w:rsid w:val="00742075"/>
    <w:rsid w:val="00754219"/>
    <w:rsid w:val="0075617F"/>
    <w:rsid w:val="00775F72"/>
    <w:rsid w:val="00776435"/>
    <w:rsid w:val="00784683"/>
    <w:rsid w:val="00790326"/>
    <w:rsid w:val="007A3D05"/>
    <w:rsid w:val="007B4184"/>
    <w:rsid w:val="007C5C80"/>
    <w:rsid w:val="007C71C2"/>
    <w:rsid w:val="007D5795"/>
    <w:rsid w:val="007D6D48"/>
    <w:rsid w:val="007E5370"/>
    <w:rsid w:val="007E5687"/>
    <w:rsid w:val="007F52A3"/>
    <w:rsid w:val="007F672E"/>
    <w:rsid w:val="007F7EFA"/>
    <w:rsid w:val="00801093"/>
    <w:rsid w:val="0080353A"/>
    <w:rsid w:val="0080587B"/>
    <w:rsid w:val="008366B3"/>
    <w:rsid w:val="00851138"/>
    <w:rsid w:val="00851B18"/>
    <w:rsid w:val="00855949"/>
    <w:rsid w:val="00857480"/>
    <w:rsid w:val="0086068E"/>
    <w:rsid w:val="00864228"/>
    <w:rsid w:val="0086588E"/>
    <w:rsid w:val="00866FBB"/>
    <w:rsid w:val="00877A5D"/>
    <w:rsid w:val="00884CA6"/>
    <w:rsid w:val="008965E5"/>
    <w:rsid w:val="0089662A"/>
    <w:rsid w:val="008A27A0"/>
    <w:rsid w:val="008A36A0"/>
    <w:rsid w:val="008A526E"/>
    <w:rsid w:val="008A62B3"/>
    <w:rsid w:val="008A6C77"/>
    <w:rsid w:val="008B288F"/>
    <w:rsid w:val="008B4274"/>
    <w:rsid w:val="008C0EEE"/>
    <w:rsid w:val="008C76FC"/>
    <w:rsid w:val="008F0D95"/>
    <w:rsid w:val="008F2ED1"/>
    <w:rsid w:val="008F38DD"/>
    <w:rsid w:val="008F7444"/>
    <w:rsid w:val="00904410"/>
    <w:rsid w:val="0090669A"/>
    <w:rsid w:val="00913910"/>
    <w:rsid w:val="00915246"/>
    <w:rsid w:val="00920084"/>
    <w:rsid w:val="009401DE"/>
    <w:rsid w:val="00953557"/>
    <w:rsid w:val="00955CE1"/>
    <w:rsid w:val="00955E34"/>
    <w:rsid w:val="00956D3E"/>
    <w:rsid w:val="009665EC"/>
    <w:rsid w:val="00970558"/>
    <w:rsid w:val="00974935"/>
    <w:rsid w:val="00974963"/>
    <w:rsid w:val="0097748E"/>
    <w:rsid w:val="009879DF"/>
    <w:rsid w:val="00993433"/>
    <w:rsid w:val="009A368A"/>
    <w:rsid w:val="009B4447"/>
    <w:rsid w:val="009C2AFA"/>
    <w:rsid w:val="009C2E3F"/>
    <w:rsid w:val="009C6ED3"/>
    <w:rsid w:val="009D6806"/>
    <w:rsid w:val="009E28A4"/>
    <w:rsid w:val="009E28B3"/>
    <w:rsid w:val="009E75C1"/>
    <w:rsid w:val="009F04BA"/>
    <w:rsid w:val="00A00C81"/>
    <w:rsid w:val="00A00D64"/>
    <w:rsid w:val="00A01613"/>
    <w:rsid w:val="00A037B5"/>
    <w:rsid w:val="00A13587"/>
    <w:rsid w:val="00A17061"/>
    <w:rsid w:val="00A20C85"/>
    <w:rsid w:val="00A24FC0"/>
    <w:rsid w:val="00A261C3"/>
    <w:rsid w:val="00A3205D"/>
    <w:rsid w:val="00A326DC"/>
    <w:rsid w:val="00A337E3"/>
    <w:rsid w:val="00A42F7B"/>
    <w:rsid w:val="00A537DD"/>
    <w:rsid w:val="00A54BB1"/>
    <w:rsid w:val="00A638B6"/>
    <w:rsid w:val="00A70DA2"/>
    <w:rsid w:val="00A743D1"/>
    <w:rsid w:val="00A74434"/>
    <w:rsid w:val="00A85461"/>
    <w:rsid w:val="00A90C18"/>
    <w:rsid w:val="00A9517C"/>
    <w:rsid w:val="00A977A0"/>
    <w:rsid w:val="00A97E56"/>
    <w:rsid w:val="00AA08FE"/>
    <w:rsid w:val="00AB0B16"/>
    <w:rsid w:val="00AB14B2"/>
    <w:rsid w:val="00AB69E1"/>
    <w:rsid w:val="00AC2331"/>
    <w:rsid w:val="00AC3976"/>
    <w:rsid w:val="00AC440D"/>
    <w:rsid w:val="00AD1D7E"/>
    <w:rsid w:val="00AD48AE"/>
    <w:rsid w:val="00AD75D3"/>
    <w:rsid w:val="00AE3D34"/>
    <w:rsid w:val="00AF7EE2"/>
    <w:rsid w:val="00B012F7"/>
    <w:rsid w:val="00B0230B"/>
    <w:rsid w:val="00B10AD0"/>
    <w:rsid w:val="00B1250E"/>
    <w:rsid w:val="00B17119"/>
    <w:rsid w:val="00B30E15"/>
    <w:rsid w:val="00B314B9"/>
    <w:rsid w:val="00B326E4"/>
    <w:rsid w:val="00B34848"/>
    <w:rsid w:val="00B45F47"/>
    <w:rsid w:val="00B4641B"/>
    <w:rsid w:val="00B5308D"/>
    <w:rsid w:val="00B6304C"/>
    <w:rsid w:val="00B66FCB"/>
    <w:rsid w:val="00B7496C"/>
    <w:rsid w:val="00B839AF"/>
    <w:rsid w:val="00B906BD"/>
    <w:rsid w:val="00B93177"/>
    <w:rsid w:val="00B93700"/>
    <w:rsid w:val="00B93A4E"/>
    <w:rsid w:val="00B96409"/>
    <w:rsid w:val="00B966D0"/>
    <w:rsid w:val="00B979EE"/>
    <w:rsid w:val="00BA3C3C"/>
    <w:rsid w:val="00BC09C4"/>
    <w:rsid w:val="00BC631C"/>
    <w:rsid w:val="00BD15C9"/>
    <w:rsid w:val="00BD4193"/>
    <w:rsid w:val="00BE039B"/>
    <w:rsid w:val="00BE5152"/>
    <w:rsid w:val="00BF103F"/>
    <w:rsid w:val="00BF3784"/>
    <w:rsid w:val="00BF4F66"/>
    <w:rsid w:val="00C0104F"/>
    <w:rsid w:val="00C02DA0"/>
    <w:rsid w:val="00C03DD3"/>
    <w:rsid w:val="00C05353"/>
    <w:rsid w:val="00C070E5"/>
    <w:rsid w:val="00C11151"/>
    <w:rsid w:val="00C11E0C"/>
    <w:rsid w:val="00C14827"/>
    <w:rsid w:val="00C208C2"/>
    <w:rsid w:val="00C33FDC"/>
    <w:rsid w:val="00C355F2"/>
    <w:rsid w:val="00C36257"/>
    <w:rsid w:val="00C41BB4"/>
    <w:rsid w:val="00C43957"/>
    <w:rsid w:val="00C5262B"/>
    <w:rsid w:val="00C53086"/>
    <w:rsid w:val="00C55F23"/>
    <w:rsid w:val="00C56995"/>
    <w:rsid w:val="00C57F9F"/>
    <w:rsid w:val="00C647C6"/>
    <w:rsid w:val="00C746A3"/>
    <w:rsid w:val="00C80F6C"/>
    <w:rsid w:val="00C8128B"/>
    <w:rsid w:val="00C831C9"/>
    <w:rsid w:val="00C872B5"/>
    <w:rsid w:val="00C950F9"/>
    <w:rsid w:val="00CA195E"/>
    <w:rsid w:val="00CB684E"/>
    <w:rsid w:val="00CC1C12"/>
    <w:rsid w:val="00CD0277"/>
    <w:rsid w:val="00CD1173"/>
    <w:rsid w:val="00CD16B6"/>
    <w:rsid w:val="00CD2E84"/>
    <w:rsid w:val="00CD468E"/>
    <w:rsid w:val="00CF54B4"/>
    <w:rsid w:val="00CF79BC"/>
    <w:rsid w:val="00D108CF"/>
    <w:rsid w:val="00D10FFA"/>
    <w:rsid w:val="00D176AF"/>
    <w:rsid w:val="00D201AB"/>
    <w:rsid w:val="00D217BC"/>
    <w:rsid w:val="00D22366"/>
    <w:rsid w:val="00D23729"/>
    <w:rsid w:val="00D24FC9"/>
    <w:rsid w:val="00D33458"/>
    <w:rsid w:val="00D3706F"/>
    <w:rsid w:val="00D44BAC"/>
    <w:rsid w:val="00D45EB4"/>
    <w:rsid w:val="00D473F9"/>
    <w:rsid w:val="00D5639F"/>
    <w:rsid w:val="00D603F3"/>
    <w:rsid w:val="00D6580C"/>
    <w:rsid w:val="00D73684"/>
    <w:rsid w:val="00D75A52"/>
    <w:rsid w:val="00D96037"/>
    <w:rsid w:val="00DA12BB"/>
    <w:rsid w:val="00DA2C3B"/>
    <w:rsid w:val="00DA3D21"/>
    <w:rsid w:val="00DB455A"/>
    <w:rsid w:val="00DC1C7F"/>
    <w:rsid w:val="00DD123A"/>
    <w:rsid w:val="00DD419D"/>
    <w:rsid w:val="00DE439C"/>
    <w:rsid w:val="00DE5A5C"/>
    <w:rsid w:val="00DF5CFD"/>
    <w:rsid w:val="00E0131B"/>
    <w:rsid w:val="00E0319F"/>
    <w:rsid w:val="00E03975"/>
    <w:rsid w:val="00E05CAB"/>
    <w:rsid w:val="00E1469A"/>
    <w:rsid w:val="00E227C9"/>
    <w:rsid w:val="00E2660F"/>
    <w:rsid w:val="00E2742E"/>
    <w:rsid w:val="00E27BFF"/>
    <w:rsid w:val="00E30EB8"/>
    <w:rsid w:val="00E3154B"/>
    <w:rsid w:val="00E4322B"/>
    <w:rsid w:val="00E46259"/>
    <w:rsid w:val="00E525CA"/>
    <w:rsid w:val="00E54DB0"/>
    <w:rsid w:val="00E651B3"/>
    <w:rsid w:val="00E673F7"/>
    <w:rsid w:val="00E67F97"/>
    <w:rsid w:val="00E67FEF"/>
    <w:rsid w:val="00E74201"/>
    <w:rsid w:val="00E77C0C"/>
    <w:rsid w:val="00E85FAA"/>
    <w:rsid w:val="00E86860"/>
    <w:rsid w:val="00EA5556"/>
    <w:rsid w:val="00EA5ABC"/>
    <w:rsid w:val="00EA7387"/>
    <w:rsid w:val="00EB1111"/>
    <w:rsid w:val="00EC48D0"/>
    <w:rsid w:val="00EC7158"/>
    <w:rsid w:val="00EC7DC5"/>
    <w:rsid w:val="00ED1C8E"/>
    <w:rsid w:val="00ED6E1B"/>
    <w:rsid w:val="00EE18F6"/>
    <w:rsid w:val="00EE1DDB"/>
    <w:rsid w:val="00EE49CC"/>
    <w:rsid w:val="00EF5C24"/>
    <w:rsid w:val="00F040D1"/>
    <w:rsid w:val="00F14E90"/>
    <w:rsid w:val="00F25959"/>
    <w:rsid w:val="00F30041"/>
    <w:rsid w:val="00F30318"/>
    <w:rsid w:val="00F30BFD"/>
    <w:rsid w:val="00F32C84"/>
    <w:rsid w:val="00F33D57"/>
    <w:rsid w:val="00F445D4"/>
    <w:rsid w:val="00F52D71"/>
    <w:rsid w:val="00F5514D"/>
    <w:rsid w:val="00F56B35"/>
    <w:rsid w:val="00F571FE"/>
    <w:rsid w:val="00F57A5D"/>
    <w:rsid w:val="00F60FB6"/>
    <w:rsid w:val="00F66422"/>
    <w:rsid w:val="00F72185"/>
    <w:rsid w:val="00F727F6"/>
    <w:rsid w:val="00F74639"/>
    <w:rsid w:val="00F75B16"/>
    <w:rsid w:val="00F81E21"/>
    <w:rsid w:val="00F8400B"/>
    <w:rsid w:val="00F872E4"/>
    <w:rsid w:val="00F92280"/>
    <w:rsid w:val="00F955D5"/>
    <w:rsid w:val="00FA3BAB"/>
    <w:rsid w:val="00FA45F0"/>
    <w:rsid w:val="00FB048D"/>
    <w:rsid w:val="00FB12FA"/>
    <w:rsid w:val="00FB669A"/>
    <w:rsid w:val="00FD00D9"/>
    <w:rsid w:val="00FD1F76"/>
    <w:rsid w:val="00FD73FF"/>
    <w:rsid w:val="00FE22F2"/>
    <w:rsid w:val="00FE453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17333"/>
  <w14:defaultImageDpi w14:val="32767"/>
  <w15:chartTrackingRefBased/>
  <w15:docId w15:val="{2CC6108F-522A-894A-85EA-6B8628AF1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DB455A"/>
    <w:rPr>
      <w:rFonts w:ascii="Times New Roman" w:eastAsia="Times New Roman" w:hAnsi="Times New Roman" w:cs="Times New Roman"/>
      <w:lang w:val="fr-CH"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1">
    <w:name w:val="Normal1"/>
    <w:basedOn w:val="Normal"/>
    <w:rsid w:val="00556D43"/>
    <w:pPr>
      <w:ind w:firstLine="709"/>
    </w:pPr>
    <w:rPr>
      <w:rFonts w:ascii="Times" w:hAnsi="Times"/>
      <w:szCs w:val="20"/>
      <w:lang w:val="fr-CA"/>
    </w:rPr>
  </w:style>
  <w:style w:type="paragraph" w:styleId="Pieddepage">
    <w:name w:val="footer"/>
    <w:basedOn w:val="Normal"/>
    <w:link w:val="PieddepageCar"/>
    <w:uiPriority w:val="99"/>
    <w:unhideWhenUsed/>
    <w:rsid w:val="00183BED"/>
    <w:pPr>
      <w:tabs>
        <w:tab w:val="center" w:pos="4536"/>
        <w:tab w:val="right" w:pos="9072"/>
      </w:tabs>
    </w:pPr>
    <w:rPr>
      <w:rFonts w:asciiTheme="minorHAnsi" w:eastAsiaTheme="minorHAnsi" w:hAnsiTheme="minorHAnsi" w:cstheme="minorBidi"/>
      <w:lang w:val="fr-FR" w:eastAsia="en-US"/>
    </w:rPr>
  </w:style>
  <w:style w:type="character" w:customStyle="1" w:styleId="PieddepageCar">
    <w:name w:val="Pied de page Car"/>
    <w:basedOn w:val="Policepardfaut"/>
    <w:link w:val="Pieddepage"/>
    <w:uiPriority w:val="99"/>
    <w:rsid w:val="00183BED"/>
  </w:style>
  <w:style w:type="character" w:styleId="Numrodepage">
    <w:name w:val="page number"/>
    <w:basedOn w:val="Policepardfaut"/>
    <w:uiPriority w:val="99"/>
    <w:semiHidden/>
    <w:unhideWhenUsed/>
    <w:rsid w:val="00183BED"/>
  </w:style>
  <w:style w:type="character" w:customStyle="1" w:styleId="NotedebasdepageCar">
    <w:name w:val="Note de bas de page Car"/>
    <w:basedOn w:val="Policepardfaut"/>
    <w:link w:val="Notedebasdepage"/>
    <w:rsid w:val="004A31AC"/>
    <w:rPr>
      <w:sz w:val="20"/>
      <w:szCs w:val="20"/>
    </w:rPr>
  </w:style>
  <w:style w:type="paragraph" w:styleId="Notedebasdepage">
    <w:name w:val="footnote text"/>
    <w:basedOn w:val="Normal"/>
    <w:link w:val="NotedebasdepageCar"/>
    <w:unhideWhenUsed/>
    <w:rsid w:val="004A31AC"/>
    <w:pPr>
      <w:spacing w:before="120" w:after="120" w:line="360" w:lineRule="auto"/>
      <w:jc w:val="both"/>
    </w:pPr>
    <w:rPr>
      <w:rFonts w:asciiTheme="minorHAnsi" w:eastAsiaTheme="minorHAnsi" w:hAnsiTheme="minorHAnsi" w:cstheme="minorBidi"/>
      <w:sz w:val="20"/>
      <w:szCs w:val="20"/>
      <w:lang w:val="fr-FR" w:eastAsia="en-US"/>
    </w:rPr>
  </w:style>
  <w:style w:type="character" w:customStyle="1" w:styleId="NotedebasdepageCar1">
    <w:name w:val="Note de bas de page Car1"/>
    <w:basedOn w:val="Policepardfaut"/>
    <w:uiPriority w:val="99"/>
    <w:semiHidden/>
    <w:rsid w:val="004A31AC"/>
    <w:rPr>
      <w:sz w:val="20"/>
      <w:szCs w:val="20"/>
    </w:rPr>
  </w:style>
  <w:style w:type="character" w:styleId="Lienhypertexte">
    <w:name w:val="Hyperlink"/>
    <w:basedOn w:val="Policepardfaut"/>
    <w:uiPriority w:val="99"/>
    <w:unhideWhenUsed/>
    <w:rsid w:val="004A31AC"/>
    <w:rPr>
      <w:color w:val="0563C1" w:themeColor="hyperlink"/>
      <w:u w:val="single"/>
    </w:rPr>
  </w:style>
  <w:style w:type="character" w:styleId="Appelnotedebasdep">
    <w:name w:val="footnote reference"/>
    <w:basedOn w:val="Policepardfaut"/>
    <w:uiPriority w:val="99"/>
    <w:semiHidden/>
    <w:unhideWhenUsed/>
    <w:rsid w:val="004A31AC"/>
    <w:rPr>
      <w:vertAlign w:val="superscript"/>
    </w:rPr>
  </w:style>
  <w:style w:type="paragraph" w:styleId="Paragraphedeliste">
    <w:name w:val="List Paragraph"/>
    <w:basedOn w:val="Normal"/>
    <w:uiPriority w:val="34"/>
    <w:qFormat/>
    <w:rsid w:val="00421005"/>
    <w:pPr>
      <w:ind w:left="720"/>
      <w:contextualSpacing/>
    </w:pPr>
    <w:rPr>
      <w:rFonts w:asciiTheme="minorHAnsi" w:eastAsiaTheme="minorHAnsi" w:hAnsiTheme="minorHAnsi" w:cstheme="minorBidi"/>
      <w:lang w:val="fr-FR" w:eastAsia="en-US"/>
    </w:rPr>
  </w:style>
  <w:style w:type="paragraph" w:styleId="Rvision">
    <w:name w:val="Revision"/>
    <w:hidden/>
    <w:uiPriority w:val="99"/>
    <w:semiHidden/>
    <w:rsid w:val="00F33D57"/>
  </w:style>
  <w:style w:type="character" w:styleId="Marquedecommentaire">
    <w:name w:val="annotation reference"/>
    <w:basedOn w:val="Policepardfaut"/>
    <w:uiPriority w:val="99"/>
    <w:semiHidden/>
    <w:unhideWhenUsed/>
    <w:rsid w:val="00B5308D"/>
    <w:rPr>
      <w:sz w:val="16"/>
      <w:szCs w:val="16"/>
    </w:rPr>
  </w:style>
  <w:style w:type="paragraph" w:styleId="Commentaire">
    <w:name w:val="annotation text"/>
    <w:basedOn w:val="Normal"/>
    <w:link w:val="CommentaireCar"/>
    <w:uiPriority w:val="99"/>
    <w:semiHidden/>
    <w:unhideWhenUsed/>
    <w:rsid w:val="00B5308D"/>
    <w:rPr>
      <w:rFonts w:asciiTheme="minorHAnsi" w:eastAsiaTheme="minorHAnsi" w:hAnsiTheme="minorHAnsi" w:cstheme="minorBidi"/>
      <w:sz w:val="20"/>
      <w:szCs w:val="20"/>
      <w:lang w:val="fr-FR" w:eastAsia="en-US"/>
    </w:rPr>
  </w:style>
  <w:style w:type="character" w:customStyle="1" w:styleId="CommentaireCar">
    <w:name w:val="Commentaire Car"/>
    <w:basedOn w:val="Policepardfaut"/>
    <w:link w:val="Commentaire"/>
    <w:uiPriority w:val="99"/>
    <w:semiHidden/>
    <w:rsid w:val="00B5308D"/>
    <w:rPr>
      <w:sz w:val="20"/>
      <w:szCs w:val="20"/>
    </w:rPr>
  </w:style>
  <w:style w:type="paragraph" w:styleId="Objetducommentaire">
    <w:name w:val="annotation subject"/>
    <w:basedOn w:val="Commentaire"/>
    <w:next w:val="Commentaire"/>
    <w:link w:val="ObjetducommentaireCar"/>
    <w:uiPriority w:val="99"/>
    <w:semiHidden/>
    <w:unhideWhenUsed/>
    <w:rsid w:val="00B5308D"/>
    <w:rPr>
      <w:b/>
      <w:bCs/>
    </w:rPr>
  </w:style>
  <w:style w:type="character" w:customStyle="1" w:styleId="ObjetducommentaireCar">
    <w:name w:val="Objet du commentaire Car"/>
    <w:basedOn w:val="CommentaireCar"/>
    <w:link w:val="Objetducommentaire"/>
    <w:uiPriority w:val="99"/>
    <w:semiHidden/>
    <w:rsid w:val="00B5308D"/>
    <w:rPr>
      <w:b/>
      <w:bCs/>
      <w:sz w:val="20"/>
      <w:szCs w:val="20"/>
    </w:rPr>
  </w:style>
  <w:style w:type="character" w:styleId="Lienhypertextesuivivisit">
    <w:name w:val="FollowedHyperlink"/>
    <w:basedOn w:val="Policepardfaut"/>
    <w:uiPriority w:val="99"/>
    <w:semiHidden/>
    <w:unhideWhenUsed/>
    <w:rsid w:val="00D96037"/>
    <w:rPr>
      <w:color w:val="954F72" w:themeColor="followedHyperlink"/>
      <w:u w:val="single"/>
    </w:rPr>
  </w:style>
  <w:style w:type="character" w:styleId="Mentionnonrsolue">
    <w:name w:val="Unresolved Mention"/>
    <w:basedOn w:val="Policepardfaut"/>
    <w:uiPriority w:val="99"/>
    <w:rsid w:val="00D96037"/>
    <w:rPr>
      <w:color w:val="605E5C"/>
      <w:shd w:val="clear" w:color="auto" w:fill="E1DFDD"/>
    </w:rPr>
  </w:style>
  <w:style w:type="paragraph" w:customStyle="1" w:styleId="Default">
    <w:name w:val="Default"/>
    <w:rsid w:val="00877A5D"/>
    <w:pPr>
      <w:autoSpaceDE w:val="0"/>
      <w:autoSpaceDN w:val="0"/>
      <w:adjustRightInd w:val="0"/>
    </w:pPr>
    <w:rPr>
      <w:rFonts w:ascii="Times New Roman" w:hAnsi="Times New Roman" w:cs="Times New Roman"/>
      <w:color w:val="000000"/>
    </w:rPr>
  </w:style>
  <w:style w:type="paragraph" w:styleId="En-tte">
    <w:name w:val="header"/>
    <w:basedOn w:val="Normal"/>
    <w:link w:val="En-tteCar"/>
    <w:uiPriority w:val="99"/>
    <w:unhideWhenUsed/>
    <w:rsid w:val="002C7249"/>
    <w:pPr>
      <w:tabs>
        <w:tab w:val="center" w:pos="4536"/>
        <w:tab w:val="right" w:pos="9072"/>
      </w:tabs>
    </w:pPr>
    <w:rPr>
      <w:rFonts w:asciiTheme="minorHAnsi" w:eastAsiaTheme="minorHAnsi" w:hAnsiTheme="minorHAnsi" w:cstheme="minorBidi"/>
      <w:lang w:val="fr-FR" w:eastAsia="en-US"/>
    </w:rPr>
  </w:style>
  <w:style w:type="character" w:customStyle="1" w:styleId="En-tteCar">
    <w:name w:val="En-tête Car"/>
    <w:basedOn w:val="Policepardfaut"/>
    <w:link w:val="En-tte"/>
    <w:uiPriority w:val="99"/>
    <w:rsid w:val="002C7249"/>
  </w:style>
  <w:style w:type="character" w:customStyle="1" w:styleId="uppercase">
    <w:name w:val="uppercase"/>
    <w:basedOn w:val="Policepardfaut"/>
    <w:rsid w:val="00524DE2"/>
  </w:style>
  <w:style w:type="character" w:customStyle="1" w:styleId="apple-converted-space">
    <w:name w:val="apple-converted-space"/>
    <w:basedOn w:val="Policepardfaut"/>
    <w:rsid w:val="00524DE2"/>
  </w:style>
  <w:style w:type="character" w:styleId="MachinecrireHTML">
    <w:name w:val="HTML Typewriter"/>
    <w:basedOn w:val="Policepardfaut"/>
    <w:uiPriority w:val="99"/>
    <w:semiHidden/>
    <w:unhideWhenUsed/>
    <w:rsid w:val="00DA12BB"/>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7091317">
      <w:bodyDiv w:val="1"/>
      <w:marLeft w:val="0"/>
      <w:marRight w:val="0"/>
      <w:marTop w:val="0"/>
      <w:marBottom w:val="0"/>
      <w:divBdr>
        <w:top w:val="none" w:sz="0" w:space="0" w:color="auto"/>
        <w:left w:val="none" w:sz="0" w:space="0" w:color="auto"/>
        <w:bottom w:val="none" w:sz="0" w:space="0" w:color="auto"/>
        <w:right w:val="none" w:sz="0" w:space="0" w:color="auto"/>
      </w:divBdr>
    </w:div>
    <w:div w:id="1438408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doi.org/10.3917/lfa.205.0013" TargetMode="Externa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chart" Target="charts/chart6.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5.xm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chart" Target="charts/chart4.xml"/><Relationship Id="rId4" Type="http://schemas.openxmlformats.org/officeDocument/2006/relationships/webSettings" Target="webSettings.xml"/><Relationship Id="rId9" Type="http://schemas.openxmlformats.org/officeDocument/2006/relationships/chart" Target="charts/chart3.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hepl.ch/files/live/sites/files-site/files/centre-soutien-recherche/grants-office/code-ethique-recherche-rd-2002-hep-vaud.pdf" TargetMode="External"/><Relationship Id="rId2" Type="http://schemas.openxmlformats.org/officeDocument/2006/relationships/hyperlink" Target="https://ressources-eps-vd.ch/planifications/" TargetMode="External"/><Relationship Id="rId1" Type="http://schemas.openxmlformats.org/officeDocument/2006/relationships/hyperlink" Target="https://www.plandetudes.ch"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valer\OneDrive\Bureau\Analyse_quanti_Formation_Magali_v2.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valer\OneDrive\Bureau\Analyse_quanti_Formation_Magali_v2.xls"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Users\p207\Desktop\Congre&#768;s%202022\REF%202022\Analyse_quanti_Formationv2.xlsx" TargetMode="External"/><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oleObject" Target="file:////Users\p207\Desktop\Congre&#768;s%202022\REF%202022\Analyse_quanti_Formationv2.xlsx" TargetMode="External"/><Relationship Id="rId2" Type="http://schemas.microsoft.com/office/2011/relationships/chartColorStyle" Target="colors2.xml"/><Relationship Id="rId1" Type="http://schemas.microsoft.com/office/2011/relationships/chartStyle" Target="style2.xml"/></Relationships>
</file>

<file path=word/charts/_rels/chart5.xml.rels><?xml version="1.0" encoding="UTF-8" standalone="yes"?>
<Relationships xmlns="http://schemas.openxmlformats.org/package/2006/relationships"><Relationship Id="rId3" Type="http://schemas.openxmlformats.org/officeDocument/2006/relationships/oleObject" Target="file:////Users\p207\Desktop\Congre&#768;s%202022\REF%202022\Analyse_quanti_Formationv2.xlsx" TargetMode="External"/><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valer\OneDrive\Documents\Ann&#233;e%202021%202022%20%5bHEP2%5d\REF%20Magali\Analyse_quanti_Formation_Magali_v2.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defRPr/>
            </a:pPr>
            <a:r>
              <a:rPr lang="fr-FR" sz="1100"/>
              <a:t>Evaluation du module (Pre-post COVID)</a:t>
            </a:r>
          </a:p>
        </c:rich>
      </c:tx>
      <c:overlay val="0"/>
      <c:spPr>
        <a:noFill/>
        <a:ln>
          <a:noFill/>
        </a:ln>
        <a:effectLst/>
      </c:spPr>
    </c:title>
    <c:autoTitleDeleted val="0"/>
    <c:plotArea>
      <c:layout/>
      <c:barChart>
        <c:barDir val="col"/>
        <c:grouping val="clustered"/>
        <c:varyColors val="0"/>
        <c:ser>
          <c:idx val="0"/>
          <c:order val="0"/>
          <c:tx>
            <c:strRef>
              <c:f>Feuil1!$AF$4</c:f>
              <c:strCache>
                <c:ptCount val="1"/>
                <c:pt idx="0">
                  <c:v>Pré-Covid</c:v>
                </c:pt>
              </c:strCache>
            </c:strRef>
          </c:tx>
          <c:spPr>
            <a:solidFill>
              <a:schemeClr val="accent1"/>
            </a:solidFill>
            <a:ln>
              <a:noFill/>
            </a:ln>
            <a:effectLst/>
          </c:spPr>
          <c:invertIfNegative val="0"/>
          <c:dPt>
            <c:idx val="1"/>
            <c:invertIfNegative val="0"/>
            <c:bubble3D val="0"/>
            <c:extLst>
              <c:ext xmlns:c16="http://schemas.microsoft.com/office/drawing/2014/chart" uri="{C3380CC4-5D6E-409C-BE32-E72D297353CC}">
                <c16:uniqueId val="{00000000-82DB-401B-A05E-E7025D04D565}"/>
              </c:ext>
            </c:extLst>
          </c:dPt>
          <c:dPt>
            <c:idx val="2"/>
            <c:invertIfNegative val="0"/>
            <c:bubble3D val="0"/>
            <c:extLst>
              <c:ext xmlns:c16="http://schemas.microsoft.com/office/drawing/2014/chart" uri="{C3380CC4-5D6E-409C-BE32-E72D297353CC}">
                <c16:uniqueId val="{00000001-82DB-401B-A05E-E7025D04D565}"/>
              </c:ext>
            </c:extLst>
          </c:dPt>
          <c:errBars>
            <c:errBarType val="plus"/>
            <c:errValType val="cust"/>
            <c:noEndCap val="0"/>
            <c:plus>
              <c:numRef>
                <c:f>Feuil1!$AF$8:$AF$10</c:f>
                <c:numCache>
                  <c:formatCode>General</c:formatCode>
                  <c:ptCount val="3"/>
                  <c:pt idx="0">
                    <c:v>0.8</c:v>
                  </c:pt>
                  <c:pt idx="1">
                    <c:v>0.94692074465548404</c:v>
                  </c:pt>
                  <c:pt idx="2">
                    <c:v>1.0112037492676846</c:v>
                  </c:pt>
                </c:numCache>
              </c:numRef>
            </c:plus>
            <c:minus>
              <c:numLit>
                <c:formatCode>General</c:formatCode>
                <c:ptCount val="1"/>
                <c:pt idx="0">
                  <c:v>1</c:v>
                </c:pt>
              </c:numLit>
            </c:minus>
          </c:errBars>
          <c:cat>
            <c:strRef>
              <c:f>Feuil1!$AE$5:$AE$7</c:f>
              <c:strCache>
                <c:ptCount val="3"/>
                <c:pt idx="0">
                  <c:v>Apport pour projet professionnel</c:v>
                </c:pt>
                <c:pt idx="1">
                  <c:v>Apport pour réflexion / culture</c:v>
                </c:pt>
                <c:pt idx="2">
                  <c:v>Liens module-stage</c:v>
                </c:pt>
              </c:strCache>
            </c:strRef>
          </c:cat>
          <c:val>
            <c:numRef>
              <c:f>Feuil1!$AF$5:$AF$7</c:f>
              <c:numCache>
                <c:formatCode>General</c:formatCode>
                <c:ptCount val="3"/>
                <c:pt idx="0">
                  <c:v>4.3236564248759368</c:v>
                </c:pt>
                <c:pt idx="1">
                  <c:v>4.1197066688274848</c:v>
                </c:pt>
                <c:pt idx="2">
                  <c:v>4.1166666666666671</c:v>
                </c:pt>
              </c:numCache>
            </c:numRef>
          </c:val>
          <c:extLst>
            <c:ext xmlns:c16="http://schemas.microsoft.com/office/drawing/2014/chart" uri="{C3380CC4-5D6E-409C-BE32-E72D297353CC}">
              <c16:uniqueId val="{00000002-82DB-401B-A05E-E7025D04D565}"/>
            </c:ext>
          </c:extLst>
        </c:ser>
        <c:ser>
          <c:idx val="1"/>
          <c:order val="1"/>
          <c:tx>
            <c:strRef>
              <c:f>Feuil1!$AG$4</c:f>
              <c:strCache>
                <c:ptCount val="1"/>
                <c:pt idx="0">
                  <c:v>Post-Covid</c:v>
                </c:pt>
              </c:strCache>
            </c:strRef>
          </c:tx>
          <c:spPr>
            <a:solidFill>
              <a:schemeClr val="accent2"/>
            </a:solidFill>
            <a:ln>
              <a:noFill/>
            </a:ln>
            <a:effectLst/>
          </c:spPr>
          <c:invertIfNegative val="0"/>
          <c:dPt>
            <c:idx val="0"/>
            <c:invertIfNegative val="0"/>
            <c:bubble3D val="0"/>
            <c:extLst>
              <c:ext xmlns:c16="http://schemas.microsoft.com/office/drawing/2014/chart" uri="{C3380CC4-5D6E-409C-BE32-E72D297353CC}">
                <c16:uniqueId val="{00000003-82DB-401B-A05E-E7025D04D565}"/>
              </c:ext>
            </c:extLst>
          </c:dPt>
          <c:dPt>
            <c:idx val="1"/>
            <c:invertIfNegative val="0"/>
            <c:bubble3D val="0"/>
            <c:extLst>
              <c:ext xmlns:c16="http://schemas.microsoft.com/office/drawing/2014/chart" uri="{C3380CC4-5D6E-409C-BE32-E72D297353CC}">
                <c16:uniqueId val="{00000004-82DB-401B-A05E-E7025D04D565}"/>
              </c:ext>
            </c:extLst>
          </c:dPt>
          <c:dPt>
            <c:idx val="2"/>
            <c:invertIfNegative val="0"/>
            <c:bubble3D val="0"/>
            <c:extLst>
              <c:ext xmlns:c16="http://schemas.microsoft.com/office/drawing/2014/chart" uri="{C3380CC4-5D6E-409C-BE32-E72D297353CC}">
                <c16:uniqueId val="{00000005-82DB-401B-A05E-E7025D04D565}"/>
              </c:ext>
            </c:extLst>
          </c:dPt>
          <c:errBars>
            <c:errBarType val="plus"/>
            <c:errValType val="cust"/>
            <c:noEndCap val="0"/>
            <c:plus>
              <c:numRef>
                <c:f>Feuil1!$AG$8:$AG$10</c:f>
                <c:numCache>
                  <c:formatCode>General</c:formatCode>
                  <c:ptCount val="3"/>
                  <c:pt idx="0">
                    <c:v>0.76685733708337001</c:v>
                  </c:pt>
                  <c:pt idx="1">
                    <c:v>0.71279041480550043</c:v>
                  </c:pt>
                  <c:pt idx="2">
                    <c:v>0.77809934872818631</c:v>
                  </c:pt>
                </c:numCache>
              </c:numRef>
            </c:plus>
            <c:minus>
              <c:numLit>
                <c:formatCode>General</c:formatCode>
                <c:ptCount val="1"/>
                <c:pt idx="0">
                  <c:v>1</c:v>
                </c:pt>
              </c:numLit>
            </c:minus>
          </c:errBars>
          <c:cat>
            <c:strRef>
              <c:f>Feuil1!$AE$5:$AE$7</c:f>
              <c:strCache>
                <c:ptCount val="3"/>
                <c:pt idx="0">
                  <c:v>Apport pour projet professionnel</c:v>
                </c:pt>
                <c:pt idx="1">
                  <c:v>Apport pour réflexion / culture</c:v>
                </c:pt>
                <c:pt idx="2">
                  <c:v>Liens module-stage</c:v>
                </c:pt>
              </c:strCache>
            </c:strRef>
          </c:cat>
          <c:val>
            <c:numRef>
              <c:f>Feuil1!$AG$5:$AG$7</c:f>
              <c:numCache>
                <c:formatCode>General</c:formatCode>
                <c:ptCount val="3"/>
                <c:pt idx="0">
                  <c:v>4.1078224101479917</c:v>
                </c:pt>
                <c:pt idx="1">
                  <c:v>4.1571529245947847</c:v>
                </c:pt>
                <c:pt idx="2">
                  <c:v>4.1032417195207893</c:v>
                </c:pt>
              </c:numCache>
            </c:numRef>
          </c:val>
          <c:extLst>
            <c:ext xmlns:c16="http://schemas.microsoft.com/office/drawing/2014/chart" uri="{C3380CC4-5D6E-409C-BE32-E72D297353CC}">
              <c16:uniqueId val="{00000006-82DB-401B-A05E-E7025D04D565}"/>
            </c:ext>
          </c:extLst>
        </c:ser>
        <c:dLbls>
          <c:showLegendKey val="0"/>
          <c:showVal val="0"/>
          <c:showCatName val="0"/>
          <c:showSerName val="0"/>
          <c:showPercent val="0"/>
          <c:showBubbleSize val="0"/>
        </c:dLbls>
        <c:gapWidth val="219"/>
        <c:overlap val="-27"/>
        <c:axId val="466066664"/>
        <c:axId val="1"/>
      </c:barChart>
      <c:catAx>
        <c:axId val="466066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fr-FR"/>
          </a:p>
        </c:txPr>
        <c:crossAx val="1"/>
        <c:crosses val="autoZero"/>
        <c:auto val="1"/>
        <c:lblAlgn val="ctr"/>
        <c:lblOffset val="100"/>
        <c:noMultiLvlLbl val="0"/>
      </c:catAx>
      <c:valAx>
        <c:axId val="1"/>
        <c:scaling>
          <c:orientation val="minMax"/>
          <c:max val="5.3"/>
          <c:min val="1"/>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vert="horz"/>
          <a:lstStyle/>
          <a:p>
            <a:pPr>
              <a:defRPr/>
            </a:pPr>
            <a:endParaRPr lang="fr-FR"/>
          </a:p>
        </c:txPr>
        <c:crossAx val="466066664"/>
        <c:crosses val="autoZero"/>
        <c:crossBetween val="between"/>
      </c:valAx>
      <c:spPr>
        <a:noFill/>
        <a:ln w="25400">
          <a:noFill/>
        </a:ln>
      </c:spPr>
    </c:plotArea>
    <c:legend>
      <c:legendPos val="b"/>
      <c:overlay val="0"/>
      <c:spPr>
        <a:noFill/>
        <a:ln>
          <a:noFill/>
        </a:ln>
        <a:effectLst/>
      </c:spPr>
      <c:txPr>
        <a:bodyPr rot="0" vert="horz"/>
        <a:lstStyle/>
        <a:p>
          <a:pPr>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fr-F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vert="horz"/>
          <a:lstStyle/>
          <a:p>
            <a:pPr>
              <a:defRPr sz="1100"/>
            </a:pPr>
            <a:r>
              <a:rPr lang="fr-FR" sz="1100"/>
              <a:t>Evaluation du module (2016-2021)</a:t>
            </a:r>
          </a:p>
        </c:rich>
      </c:tx>
      <c:overlay val="0"/>
      <c:spPr>
        <a:noFill/>
        <a:ln>
          <a:noFill/>
        </a:ln>
        <a:effectLst/>
      </c:spPr>
    </c:title>
    <c:autoTitleDeleted val="0"/>
    <c:plotArea>
      <c:layout/>
      <c:barChart>
        <c:barDir val="col"/>
        <c:grouping val="clustered"/>
        <c:varyColors val="0"/>
        <c:ser>
          <c:idx val="0"/>
          <c:order val="0"/>
          <c:tx>
            <c:strRef>
              <c:f>Feuil1!$X$5</c:f>
              <c:strCache>
                <c:ptCount val="1"/>
                <c:pt idx="0">
                  <c:v>Apport pour projet professionnel</c:v>
                </c:pt>
              </c:strCache>
            </c:strRef>
          </c:tx>
          <c:spPr>
            <a:solidFill>
              <a:schemeClr val="accent1"/>
            </a:solidFill>
            <a:ln>
              <a:noFill/>
            </a:ln>
            <a:effectLst/>
          </c:spPr>
          <c:invertIfNegative val="0"/>
          <c:dPt>
            <c:idx val="4"/>
            <c:invertIfNegative val="0"/>
            <c:bubble3D val="0"/>
            <c:spPr>
              <a:solidFill>
                <a:schemeClr val="accent1">
                  <a:lumMod val="50000"/>
                </a:schemeClr>
              </a:solidFill>
              <a:ln>
                <a:noFill/>
              </a:ln>
              <a:effectLst/>
            </c:spPr>
            <c:extLst>
              <c:ext xmlns:c16="http://schemas.microsoft.com/office/drawing/2014/chart" uri="{C3380CC4-5D6E-409C-BE32-E72D297353CC}">
                <c16:uniqueId val="{00000001-7678-47C3-8750-53A18DB063E3}"/>
              </c:ext>
            </c:extLst>
          </c:dPt>
          <c:dPt>
            <c:idx val="5"/>
            <c:invertIfNegative val="0"/>
            <c:bubble3D val="0"/>
            <c:spPr>
              <a:solidFill>
                <a:schemeClr val="accent1">
                  <a:lumMod val="50000"/>
                </a:schemeClr>
              </a:solidFill>
              <a:ln>
                <a:noFill/>
              </a:ln>
              <a:effectLst/>
            </c:spPr>
            <c:extLst>
              <c:ext xmlns:c16="http://schemas.microsoft.com/office/drawing/2014/chart" uri="{C3380CC4-5D6E-409C-BE32-E72D297353CC}">
                <c16:uniqueId val="{00000003-7678-47C3-8750-53A18DB063E3}"/>
              </c:ext>
            </c:extLst>
          </c:dPt>
          <c:errBars>
            <c:errBarType val="plus"/>
            <c:errValType val="cust"/>
            <c:noEndCap val="0"/>
            <c:plus>
              <c:numRef>
                <c:f>Feuil1!$Y$8:$AD$8</c:f>
                <c:numCache>
                  <c:formatCode>General</c:formatCode>
                  <c:ptCount val="6"/>
                  <c:pt idx="0">
                    <c:v>0.9761870601839524</c:v>
                  </c:pt>
                  <c:pt idx="1">
                    <c:v>1.1571622143173794</c:v>
                  </c:pt>
                  <c:pt idx="2">
                    <c:v>0.91944447970527499</c:v>
                  </c:pt>
                  <c:pt idx="3">
                    <c:v>0.86711818075389102</c:v>
                  </c:pt>
                  <c:pt idx="4">
                    <c:v>0.59249645461088285</c:v>
                  </c:pt>
                  <c:pt idx="5">
                    <c:v>0.76127882838382877</c:v>
                  </c:pt>
                </c:numCache>
              </c:numRef>
            </c:plus>
            <c:minus>
              <c:numLit>
                <c:formatCode>General</c:formatCode>
                <c:ptCount val="1"/>
                <c:pt idx="0">
                  <c:v>1</c:v>
                </c:pt>
              </c:numLit>
            </c:minus>
          </c:errBars>
          <c:cat>
            <c:numRef>
              <c:f>Feuil1!$Y$4:$AD$4</c:f>
              <c:numCache>
                <c:formatCode>General</c:formatCode>
                <c:ptCount val="6"/>
                <c:pt idx="0">
                  <c:v>2016</c:v>
                </c:pt>
                <c:pt idx="1">
                  <c:v>2017</c:v>
                </c:pt>
                <c:pt idx="2">
                  <c:v>2018</c:v>
                </c:pt>
                <c:pt idx="3">
                  <c:v>2019</c:v>
                </c:pt>
                <c:pt idx="4">
                  <c:v>2020</c:v>
                </c:pt>
                <c:pt idx="5">
                  <c:v>2021</c:v>
                </c:pt>
              </c:numCache>
            </c:numRef>
          </c:cat>
          <c:val>
            <c:numRef>
              <c:f>Feuil1!$Y$5:$AD$5</c:f>
              <c:numCache>
                <c:formatCode>General</c:formatCode>
                <c:ptCount val="6"/>
                <c:pt idx="0">
                  <c:v>4.5999999999999996</c:v>
                </c:pt>
                <c:pt idx="1">
                  <c:v>3.7560975609756095</c:v>
                </c:pt>
                <c:pt idx="2">
                  <c:v>4.5142857142857142</c:v>
                </c:pt>
                <c:pt idx="3">
                  <c:v>4.4242424242424239</c:v>
                </c:pt>
                <c:pt idx="4">
                  <c:v>4.4883720930232558</c:v>
                </c:pt>
                <c:pt idx="5">
                  <c:v>3.7272727272727271</c:v>
                </c:pt>
              </c:numCache>
            </c:numRef>
          </c:val>
          <c:extLst>
            <c:ext xmlns:c16="http://schemas.microsoft.com/office/drawing/2014/chart" uri="{C3380CC4-5D6E-409C-BE32-E72D297353CC}">
              <c16:uniqueId val="{00000004-7678-47C3-8750-53A18DB063E3}"/>
            </c:ext>
          </c:extLst>
        </c:ser>
        <c:ser>
          <c:idx val="1"/>
          <c:order val="1"/>
          <c:tx>
            <c:strRef>
              <c:f>Feuil1!$X$6</c:f>
              <c:strCache>
                <c:ptCount val="1"/>
                <c:pt idx="0">
                  <c:v>Apport pour réflexion / culture</c:v>
                </c:pt>
              </c:strCache>
            </c:strRef>
          </c:tx>
          <c:spPr>
            <a:solidFill>
              <a:schemeClr val="accent2"/>
            </a:solidFill>
            <a:ln>
              <a:noFill/>
            </a:ln>
            <a:effectLst/>
          </c:spPr>
          <c:invertIfNegative val="0"/>
          <c:dPt>
            <c:idx val="4"/>
            <c:invertIfNegative val="0"/>
            <c:bubble3D val="0"/>
            <c:spPr>
              <a:solidFill>
                <a:schemeClr val="accent2">
                  <a:lumMod val="75000"/>
                </a:schemeClr>
              </a:solidFill>
              <a:ln>
                <a:noFill/>
              </a:ln>
              <a:effectLst/>
            </c:spPr>
            <c:extLst>
              <c:ext xmlns:c16="http://schemas.microsoft.com/office/drawing/2014/chart" uri="{C3380CC4-5D6E-409C-BE32-E72D297353CC}">
                <c16:uniqueId val="{00000006-7678-47C3-8750-53A18DB063E3}"/>
              </c:ext>
            </c:extLst>
          </c:dPt>
          <c:dPt>
            <c:idx val="5"/>
            <c:invertIfNegative val="0"/>
            <c:bubble3D val="0"/>
            <c:spPr>
              <a:solidFill>
                <a:schemeClr val="accent2">
                  <a:lumMod val="75000"/>
                </a:schemeClr>
              </a:solidFill>
              <a:ln>
                <a:noFill/>
              </a:ln>
              <a:effectLst/>
            </c:spPr>
            <c:extLst>
              <c:ext xmlns:c16="http://schemas.microsoft.com/office/drawing/2014/chart" uri="{C3380CC4-5D6E-409C-BE32-E72D297353CC}">
                <c16:uniqueId val="{00000008-7678-47C3-8750-53A18DB063E3}"/>
              </c:ext>
            </c:extLst>
          </c:dPt>
          <c:errBars>
            <c:errBarType val="plus"/>
            <c:errValType val="cust"/>
            <c:noEndCap val="0"/>
            <c:plus>
              <c:numRef>
                <c:f>Feuil1!$Y$9:$AD$9</c:f>
                <c:numCache>
                  <c:formatCode>General</c:formatCode>
                  <c:ptCount val="6"/>
                  <c:pt idx="0">
                    <c:v>1.1825055296830924</c:v>
                  </c:pt>
                  <c:pt idx="1">
                    <c:v>0.93574021827511533</c:v>
                  </c:pt>
                  <c:pt idx="2">
                    <c:v>0.90004668413001987</c:v>
                  </c:pt>
                  <c:pt idx="3">
                    <c:v>0.57898814558440947</c:v>
                  </c:pt>
                  <c:pt idx="4">
                    <c:v>0.75372827483938765</c:v>
                  </c:pt>
                  <c:pt idx="5">
                    <c:v>0.66713998349353776</c:v>
                  </c:pt>
                </c:numCache>
              </c:numRef>
            </c:plus>
            <c:minus>
              <c:numLit>
                <c:formatCode>General</c:formatCode>
                <c:ptCount val="1"/>
                <c:pt idx="0">
                  <c:v>1</c:v>
                </c:pt>
              </c:numLit>
            </c:minus>
          </c:errBars>
          <c:cat>
            <c:numRef>
              <c:f>Feuil1!$Y$4:$AD$4</c:f>
              <c:numCache>
                <c:formatCode>General</c:formatCode>
                <c:ptCount val="6"/>
                <c:pt idx="0">
                  <c:v>2016</c:v>
                </c:pt>
                <c:pt idx="1">
                  <c:v>2017</c:v>
                </c:pt>
                <c:pt idx="2">
                  <c:v>2018</c:v>
                </c:pt>
                <c:pt idx="3">
                  <c:v>2019</c:v>
                </c:pt>
                <c:pt idx="4">
                  <c:v>2020</c:v>
                </c:pt>
                <c:pt idx="5">
                  <c:v>2021</c:v>
                </c:pt>
              </c:numCache>
            </c:numRef>
          </c:cat>
          <c:val>
            <c:numRef>
              <c:f>Feuil1!$Y$6:$AD$6</c:f>
              <c:numCache>
                <c:formatCode>General</c:formatCode>
                <c:ptCount val="6"/>
                <c:pt idx="0">
                  <c:v>4.3142857142857141</c:v>
                </c:pt>
                <c:pt idx="1">
                  <c:v>3.7804878048780486</c:v>
                </c:pt>
                <c:pt idx="2">
                  <c:v>4.3142857142857141</c:v>
                </c:pt>
                <c:pt idx="3">
                  <c:v>4.0697674418604652</c:v>
                </c:pt>
                <c:pt idx="4">
                  <c:v>4.1627906976744189</c:v>
                </c:pt>
                <c:pt idx="5">
                  <c:v>4.1515151515151514</c:v>
                </c:pt>
              </c:numCache>
            </c:numRef>
          </c:val>
          <c:extLst>
            <c:ext xmlns:c16="http://schemas.microsoft.com/office/drawing/2014/chart" uri="{C3380CC4-5D6E-409C-BE32-E72D297353CC}">
              <c16:uniqueId val="{00000009-7678-47C3-8750-53A18DB063E3}"/>
            </c:ext>
          </c:extLst>
        </c:ser>
        <c:ser>
          <c:idx val="2"/>
          <c:order val="2"/>
          <c:tx>
            <c:strRef>
              <c:f>Feuil1!$X$7</c:f>
              <c:strCache>
                <c:ptCount val="1"/>
                <c:pt idx="0">
                  <c:v>Liens module-stage</c:v>
                </c:pt>
              </c:strCache>
            </c:strRef>
          </c:tx>
          <c:spPr>
            <a:solidFill>
              <a:schemeClr val="accent3"/>
            </a:solidFill>
            <a:ln>
              <a:noFill/>
            </a:ln>
            <a:effectLst/>
          </c:spPr>
          <c:invertIfNegative val="0"/>
          <c:dPt>
            <c:idx val="4"/>
            <c:invertIfNegative val="0"/>
            <c:bubble3D val="0"/>
            <c:spPr>
              <a:solidFill>
                <a:schemeClr val="bg1">
                  <a:lumMod val="50000"/>
                </a:schemeClr>
              </a:solidFill>
              <a:ln>
                <a:noFill/>
              </a:ln>
              <a:effectLst/>
            </c:spPr>
            <c:extLst>
              <c:ext xmlns:c16="http://schemas.microsoft.com/office/drawing/2014/chart" uri="{C3380CC4-5D6E-409C-BE32-E72D297353CC}">
                <c16:uniqueId val="{0000000B-7678-47C3-8750-53A18DB063E3}"/>
              </c:ext>
            </c:extLst>
          </c:dPt>
          <c:dPt>
            <c:idx val="5"/>
            <c:invertIfNegative val="0"/>
            <c:bubble3D val="0"/>
            <c:spPr>
              <a:solidFill>
                <a:schemeClr val="bg1">
                  <a:lumMod val="50000"/>
                </a:schemeClr>
              </a:solidFill>
              <a:ln>
                <a:noFill/>
              </a:ln>
              <a:effectLst/>
            </c:spPr>
            <c:extLst>
              <c:ext xmlns:c16="http://schemas.microsoft.com/office/drawing/2014/chart" uri="{C3380CC4-5D6E-409C-BE32-E72D297353CC}">
                <c16:uniqueId val="{0000000D-7678-47C3-8750-53A18DB063E3}"/>
              </c:ext>
            </c:extLst>
          </c:dPt>
          <c:errBars>
            <c:errBarType val="plus"/>
            <c:errValType val="cust"/>
            <c:noEndCap val="0"/>
            <c:plus>
              <c:numRef>
                <c:f>Feuil1!$Y$10:$AD$10</c:f>
                <c:numCache>
                  <c:formatCode>General</c:formatCode>
                  <c:ptCount val="6"/>
                  <c:pt idx="0">
                    <c:v>1.1471557812932913</c:v>
                  </c:pt>
                  <c:pt idx="1">
                    <c:v>0.70710678118654757</c:v>
                  </c:pt>
                  <c:pt idx="2">
                    <c:v>0.92582009977255098</c:v>
                  </c:pt>
                  <c:pt idx="3">
                    <c:v>1.1086778913041724</c:v>
                  </c:pt>
                  <c:pt idx="4">
                    <c:v>0.6980434609042514</c:v>
                  </c:pt>
                  <c:pt idx="5">
                    <c:v>0.73983003781171552</c:v>
                  </c:pt>
                </c:numCache>
              </c:numRef>
            </c:plus>
            <c:minus>
              <c:numLit>
                <c:formatCode>General</c:formatCode>
                <c:ptCount val="1"/>
                <c:pt idx="0">
                  <c:v>1</c:v>
                </c:pt>
              </c:numLit>
            </c:minus>
          </c:errBars>
          <c:cat>
            <c:numRef>
              <c:f>Feuil1!$Y$4:$AD$4</c:f>
              <c:numCache>
                <c:formatCode>General</c:formatCode>
                <c:ptCount val="6"/>
                <c:pt idx="0">
                  <c:v>2016</c:v>
                </c:pt>
                <c:pt idx="1">
                  <c:v>2017</c:v>
                </c:pt>
                <c:pt idx="2">
                  <c:v>2018</c:v>
                </c:pt>
                <c:pt idx="3">
                  <c:v>2019</c:v>
                </c:pt>
                <c:pt idx="4">
                  <c:v>2020</c:v>
                </c:pt>
                <c:pt idx="5">
                  <c:v>2021</c:v>
                </c:pt>
              </c:numCache>
            </c:numRef>
          </c:cat>
          <c:val>
            <c:numRef>
              <c:f>Feuil1!$Y$7:$AD$7</c:f>
              <c:numCache>
                <c:formatCode>General</c:formatCode>
                <c:ptCount val="6"/>
                <c:pt idx="0">
                  <c:v>4.4857142857142858</c:v>
                </c:pt>
                <c:pt idx="1">
                  <c:v>4</c:v>
                </c:pt>
                <c:pt idx="2">
                  <c:v>4.3142857142857141</c:v>
                </c:pt>
                <c:pt idx="3">
                  <c:v>3.6666666666666665</c:v>
                </c:pt>
                <c:pt idx="4">
                  <c:v>4.4186046511627906</c:v>
                </c:pt>
                <c:pt idx="5">
                  <c:v>3.7878787878787881</c:v>
                </c:pt>
              </c:numCache>
            </c:numRef>
          </c:val>
          <c:extLst>
            <c:ext xmlns:c16="http://schemas.microsoft.com/office/drawing/2014/chart" uri="{C3380CC4-5D6E-409C-BE32-E72D297353CC}">
              <c16:uniqueId val="{0000000E-7678-47C3-8750-53A18DB063E3}"/>
            </c:ext>
          </c:extLst>
        </c:ser>
        <c:dLbls>
          <c:showLegendKey val="0"/>
          <c:showVal val="0"/>
          <c:showCatName val="0"/>
          <c:showSerName val="0"/>
          <c:showPercent val="0"/>
          <c:showBubbleSize val="0"/>
        </c:dLbls>
        <c:gapWidth val="219"/>
        <c:overlap val="-27"/>
        <c:axId val="457984952"/>
        <c:axId val="1"/>
      </c:barChart>
      <c:catAx>
        <c:axId val="457984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vert="horz"/>
          <a:lstStyle/>
          <a:p>
            <a:pPr>
              <a:defRPr/>
            </a:pPr>
            <a:endParaRPr lang="fr-FR"/>
          </a:p>
        </c:txPr>
        <c:crossAx val="1"/>
        <c:crosses val="autoZero"/>
        <c:auto val="1"/>
        <c:lblAlgn val="ctr"/>
        <c:lblOffset val="100"/>
        <c:noMultiLvlLbl val="0"/>
      </c:catAx>
      <c:valAx>
        <c:axId val="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vert="horz"/>
          <a:lstStyle/>
          <a:p>
            <a:pPr>
              <a:defRPr/>
            </a:pPr>
            <a:endParaRPr lang="fr-FR"/>
          </a:p>
        </c:txPr>
        <c:crossAx val="457984952"/>
        <c:crosses val="autoZero"/>
        <c:crossBetween val="between"/>
      </c:valAx>
      <c:spPr>
        <a:noFill/>
        <a:ln w="25400">
          <a:noFill/>
        </a:ln>
      </c:spPr>
    </c:plotArea>
    <c:legend>
      <c:legendPos val="b"/>
      <c:overlay val="0"/>
      <c:spPr>
        <a:noFill/>
        <a:ln>
          <a:noFill/>
        </a:ln>
        <a:effectLst/>
      </c:spPr>
      <c:txPr>
        <a:bodyPr rot="0" vert="horz"/>
        <a:lstStyle/>
        <a:p>
          <a:pPr>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latin typeface="Times New Roman" panose="02020603050405020304" pitchFamily="18" charset="0"/>
          <a:cs typeface="Times New Roman" panose="02020603050405020304" pitchFamily="18" charset="0"/>
        </a:defRPr>
      </a:pPr>
      <a:endParaRPr lang="fr-F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fr-FR" sz="1100" b="1"/>
              <a:t>Projet professionnel (en % de réponses)</a:t>
            </a:r>
          </a:p>
        </c:rich>
      </c:tx>
      <c:overlay val="0"/>
      <c:spPr>
        <a:noFill/>
        <a:ln>
          <a:noFill/>
        </a:ln>
        <a:effectLst/>
      </c:spPr>
      <c:txPr>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barChart>
        <c:barDir val="col"/>
        <c:grouping val="clustered"/>
        <c:varyColors val="0"/>
        <c:ser>
          <c:idx val="0"/>
          <c:order val="0"/>
          <c:tx>
            <c:strRef>
              <c:f>Feuil1!$W$36</c:f>
              <c:strCache>
                <c:ptCount val="1"/>
                <c:pt idx="0">
                  <c:v>Très insatisfaisant</c:v>
                </c:pt>
              </c:strCache>
            </c:strRef>
          </c:tx>
          <c:spPr>
            <a:solidFill>
              <a:schemeClr val="accent2">
                <a:lumMod val="50000"/>
              </a:schemeClr>
            </a:solidFill>
            <a:ln>
              <a:noFill/>
            </a:ln>
            <a:effectLst/>
          </c:spPr>
          <c:invertIfNegative val="0"/>
          <c:cat>
            <c:numRef>
              <c:f>Feuil1!$X$35:$AC$35</c:f>
              <c:numCache>
                <c:formatCode>General</c:formatCode>
                <c:ptCount val="6"/>
                <c:pt idx="0">
                  <c:v>2016</c:v>
                </c:pt>
                <c:pt idx="1">
                  <c:v>2017</c:v>
                </c:pt>
                <c:pt idx="2">
                  <c:v>2018</c:v>
                </c:pt>
                <c:pt idx="3">
                  <c:v>2019</c:v>
                </c:pt>
                <c:pt idx="4">
                  <c:v>2020</c:v>
                </c:pt>
                <c:pt idx="5">
                  <c:v>2021</c:v>
                </c:pt>
              </c:numCache>
            </c:numRef>
          </c:cat>
          <c:val>
            <c:numRef>
              <c:f>Feuil1!$X$36:$AC$36</c:f>
              <c:numCache>
                <c:formatCode>0.00</c:formatCode>
                <c:ptCount val="6"/>
                <c:pt idx="0">
                  <c:v>5.7142857142857144</c:v>
                </c:pt>
                <c:pt idx="1">
                  <c:v>7.3170731707317067</c:v>
                </c:pt>
                <c:pt idx="2">
                  <c:v>2.8571428571428572</c:v>
                </c:pt>
                <c:pt idx="3">
                  <c:v>0</c:v>
                </c:pt>
                <c:pt idx="4">
                  <c:v>0</c:v>
                </c:pt>
                <c:pt idx="5">
                  <c:v>0</c:v>
                </c:pt>
              </c:numCache>
            </c:numRef>
          </c:val>
          <c:extLst>
            <c:ext xmlns:c16="http://schemas.microsoft.com/office/drawing/2014/chart" uri="{C3380CC4-5D6E-409C-BE32-E72D297353CC}">
              <c16:uniqueId val="{00000000-999A-4D90-9C1C-5C93046B27FF}"/>
            </c:ext>
          </c:extLst>
        </c:ser>
        <c:ser>
          <c:idx val="1"/>
          <c:order val="1"/>
          <c:tx>
            <c:strRef>
              <c:f>Feuil1!$W$37</c:f>
              <c:strCache>
                <c:ptCount val="1"/>
                <c:pt idx="0">
                  <c:v>Insatisfaisant</c:v>
                </c:pt>
              </c:strCache>
            </c:strRef>
          </c:tx>
          <c:spPr>
            <a:solidFill>
              <a:schemeClr val="accent2"/>
            </a:solidFill>
            <a:ln>
              <a:noFill/>
            </a:ln>
            <a:effectLst/>
          </c:spPr>
          <c:invertIfNegative val="0"/>
          <c:cat>
            <c:numRef>
              <c:f>Feuil1!$X$35:$AC$35</c:f>
              <c:numCache>
                <c:formatCode>General</c:formatCode>
                <c:ptCount val="6"/>
                <c:pt idx="0">
                  <c:v>2016</c:v>
                </c:pt>
                <c:pt idx="1">
                  <c:v>2017</c:v>
                </c:pt>
                <c:pt idx="2">
                  <c:v>2018</c:v>
                </c:pt>
                <c:pt idx="3">
                  <c:v>2019</c:v>
                </c:pt>
                <c:pt idx="4">
                  <c:v>2020</c:v>
                </c:pt>
                <c:pt idx="5">
                  <c:v>2021</c:v>
                </c:pt>
              </c:numCache>
            </c:numRef>
          </c:cat>
          <c:val>
            <c:numRef>
              <c:f>Feuil1!$X$37:$AC$37</c:f>
              <c:numCache>
                <c:formatCode>0.00</c:formatCode>
                <c:ptCount val="6"/>
                <c:pt idx="0">
                  <c:v>0</c:v>
                </c:pt>
                <c:pt idx="1">
                  <c:v>12.195121951219512</c:v>
                </c:pt>
                <c:pt idx="2">
                  <c:v>2.8571428571428572</c:v>
                </c:pt>
                <c:pt idx="3">
                  <c:v>3.0303030303030303</c:v>
                </c:pt>
                <c:pt idx="4">
                  <c:v>0</c:v>
                </c:pt>
                <c:pt idx="5">
                  <c:v>0</c:v>
                </c:pt>
              </c:numCache>
            </c:numRef>
          </c:val>
          <c:extLst>
            <c:ext xmlns:c16="http://schemas.microsoft.com/office/drawing/2014/chart" uri="{C3380CC4-5D6E-409C-BE32-E72D297353CC}">
              <c16:uniqueId val="{00000001-999A-4D90-9C1C-5C93046B27FF}"/>
            </c:ext>
          </c:extLst>
        </c:ser>
        <c:ser>
          <c:idx val="2"/>
          <c:order val="2"/>
          <c:tx>
            <c:strRef>
              <c:f>Feuil1!$W$38</c:f>
              <c:strCache>
                <c:ptCount val="1"/>
                <c:pt idx="0">
                  <c:v>Moyen</c:v>
                </c:pt>
              </c:strCache>
            </c:strRef>
          </c:tx>
          <c:spPr>
            <a:solidFill>
              <a:schemeClr val="accent4"/>
            </a:solidFill>
            <a:ln>
              <a:noFill/>
            </a:ln>
            <a:effectLst/>
          </c:spPr>
          <c:invertIfNegative val="0"/>
          <c:cat>
            <c:numRef>
              <c:f>Feuil1!$X$35:$AC$35</c:f>
              <c:numCache>
                <c:formatCode>General</c:formatCode>
                <c:ptCount val="6"/>
                <c:pt idx="0">
                  <c:v>2016</c:v>
                </c:pt>
                <c:pt idx="1">
                  <c:v>2017</c:v>
                </c:pt>
                <c:pt idx="2">
                  <c:v>2018</c:v>
                </c:pt>
                <c:pt idx="3">
                  <c:v>2019</c:v>
                </c:pt>
                <c:pt idx="4">
                  <c:v>2020</c:v>
                </c:pt>
                <c:pt idx="5">
                  <c:v>2021</c:v>
                </c:pt>
              </c:numCache>
            </c:numRef>
          </c:cat>
          <c:val>
            <c:numRef>
              <c:f>Feuil1!$X$38:$AC$38</c:f>
              <c:numCache>
                <c:formatCode>0.00</c:formatCode>
                <c:ptCount val="6"/>
                <c:pt idx="0">
                  <c:v>0</c:v>
                </c:pt>
                <c:pt idx="1">
                  <c:v>0</c:v>
                </c:pt>
                <c:pt idx="2">
                  <c:v>2.8571428571428572</c:v>
                </c:pt>
                <c:pt idx="3">
                  <c:v>15.151515151515152</c:v>
                </c:pt>
                <c:pt idx="4">
                  <c:v>4.6511627906976747</c:v>
                </c:pt>
                <c:pt idx="5">
                  <c:v>45.454545454545453</c:v>
                </c:pt>
              </c:numCache>
            </c:numRef>
          </c:val>
          <c:extLst>
            <c:ext xmlns:c16="http://schemas.microsoft.com/office/drawing/2014/chart" uri="{C3380CC4-5D6E-409C-BE32-E72D297353CC}">
              <c16:uniqueId val="{00000002-999A-4D90-9C1C-5C93046B27FF}"/>
            </c:ext>
          </c:extLst>
        </c:ser>
        <c:ser>
          <c:idx val="3"/>
          <c:order val="3"/>
          <c:tx>
            <c:strRef>
              <c:f>Feuil1!$W$39</c:f>
              <c:strCache>
                <c:ptCount val="1"/>
                <c:pt idx="0">
                  <c:v>Satisfaisant</c:v>
                </c:pt>
              </c:strCache>
            </c:strRef>
          </c:tx>
          <c:spPr>
            <a:solidFill>
              <a:schemeClr val="accent6">
                <a:lumMod val="40000"/>
                <a:lumOff val="60000"/>
              </a:schemeClr>
            </a:solidFill>
            <a:ln>
              <a:noFill/>
            </a:ln>
            <a:effectLst/>
          </c:spPr>
          <c:invertIfNegative val="0"/>
          <c:cat>
            <c:numRef>
              <c:f>Feuil1!$X$35:$AC$35</c:f>
              <c:numCache>
                <c:formatCode>General</c:formatCode>
                <c:ptCount val="6"/>
                <c:pt idx="0">
                  <c:v>2016</c:v>
                </c:pt>
                <c:pt idx="1">
                  <c:v>2017</c:v>
                </c:pt>
                <c:pt idx="2">
                  <c:v>2018</c:v>
                </c:pt>
                <c:pt idx="3">
                  <c:v>2019</c:v>
                </c:pt>
                <c:pt idx="4">
                  <c:v>2020</c:v>
                </c:pt>
                <c:pt idx="5">
                  <c:v>2021</c:v>
                </c:pt>
              </c:numCache>
            </c:numRef>
          </c:cat>
          <c:val>
            <c:numRef>
              <c:f>Feuil1!$X$39:$AC$39</c:f>
              <c:numCache>
                <c:formatCode>0.00</c:formatCode>
                <c:ptCount val="6"/>
                <c:pt idx="0">
                  <c:v>17.142857142857142</c:v>
                </c:pt>
                <c:pt idx="1">
                  <c:v>58.536585365853654</c:v>
                </c:pt>
                <c:pt idx="2">
                  <c:v>22.857142857142858</c:v>
                </c:pt>
                <c:pt idx="3">
                  <c:v>18.181818181818183</c:v>
                </c:pt>
                <c:pt idx="4">
                  <c:v>41.860465116279073</c:v>
                </c:pt>
                <c:pt idx="5">
                  <c:v>36.363636363636367</c:v>
                </c:pt>
              </c:numCache>
            </c:numRef>
          </c:val>
          <c:extLst>
            <c:ext xmlns:c16="http://schemas.microsoft.com/office/drawing/2014/chart" uri="{C3380CC4-5D6E-409C-BE32-E72D297353CC}">
              <c16:uniqueId val="{00000003-999A-4D90-9C1C-5C93046B27FF}"/>
            </c:ext>
          </c:extLst>
        </c:ser>
        <c:ser>
          <c:idx val="4"/>
          <c:order val="4"/>
          <c:tx>
            <c:strRef>
              <c:f>Feuil1!$W$40</c:f>
              <c:strCache>
                <c:ptCount val="1"/>
                <c:pt idx="0">
                  <c:v>Très satisfaisant</c:v>
                </c:pt>
              </c:strCache>
            </c:strRef>
          </c:tx>
          <c:spPr>
            <a:solidFill>
              <a:schemeClr val="accent6">
                <a:lumMod val="75000"/>
              </a:schemeClr>
            </a:solidFill>
            <a:ln>
              <a:noFill/>
            </a:ln>
            <a:effectLst/>
          </c:spPr>
          <c:invertIfNegative val="0"/>
          <c:cat>
            <c:numRef>
              <c:f>Feuil1!$X$35:$AC$35</c:f>
              <c:numCache>
                <c:formatCode>General</c:formatCode>
                <c:ptCount val="6"/>
                <c:pt idx="0">
                  <c:v>2016</c:v>
                </c:pt>
                <c:pt idx="1">
                  <c:v>2017</c:v>
                </c:pt>
                <c:pt idx="2">
                  <c:v>2018</c:v>
                </c:pt>
                <c:pt idx="3">
                  <c:v>2019</c:v>
                </c:pt>
                <c:pt idx="4">
                  <c:v>2020</c:v>
                </c:pt>
                <c:pt idx="5">
                  <c:v>2021</c:v>
                </c:pt>
              </c:numCache>
            </c:numRef>
          </c:cat>
          <c:val>
            <c:numRef>
              <c:f>Feuil1!$X$40:$AC$40</c:f>
              <c:numCache>
                <c:formatCode>0.00</c:formatCode>
                <c:ptCount val="6"/>
                <c:pt idx="0">
                  <c:v>77.142857142857153</c:v>
                </c:pt>
                <c:pt idx="1">
                  <c:v>21.951219512195124</c:v>
                </c:pt>
                <c:pt idx="2">
                  <c:v>68.571428571428569</c:v>
                </c:pt>
                <c:pt idx="3">
                  <c:v>63.636363636363633</c:v>
                </c:pt>
                <c:pt idx="4">
                  <c:v>53.488372093023251</c:v>
                </c:pt>
                <c:pt idx="5">
                  <c:v>18.181818181818183</c:v>
                </c:pt>
              </c:numCache>
            </c:numRef>
          </c:val>
          <c:extLst>
            <c:ext xmlns:c16="http://schemas.microsoft.com/office/drawing/2014/chart" uri="{C3380CC4-5D6E-409C-BE32-E72D297353CC}">
              <c16:uniqueId val="{00000004-999A-4D90-9C1C-5C93046B27FF}"/>
            </c:ext>
          </c:extLst>
        </c:ser>
        <c:dLbls>
          <c:showLegendKey val="0"/>
          <c:showVal val="0"/>
          <c:showCatName val="0"/>
          <c:showSerName val="0"/>
          <c:showPercent val="0"/>
          <c:showBubbleSize val="0"/>
        </c:dLbls>
        <c:gapWidth val="219"/>
        <c:overlap val="-27"/>
        <c:axId val="500113032"/>
        <c:axId val="500114344"/>
      </c:barChart>
      <c:catAx>
        <c:axId val="5001130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500114344"/>
        <c:crosses val="autoZero"/>
        <c:auto val="1"/>
        <c:lblAlgn val="ctr"/>
        <c:lblOffset val="100"/>
        <c:noMultiLvlLbl val="0"/>
      </c:catAx>
      <c:valAx>
        <c:axId val="500114344"/>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5001130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fr-FR" sz="1100" b="1"/>
              <a:t>Niveau de réflexion / culture (en % de réponses)</a:t>
            </a:r>
          </a:p>
        </c:rich>
      </c:tx>
      <c:overlay val="0"/>
      <c:spPr>
        <a:noFill/>
        <a:ln>
          <a:noFill/>
        </a:ln>
        <a:effectLst/>
      </c:spPr>
      <c:txPr>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barChart>
        <c:barDir val="col"/>
        <c:grouping val="clustered"/>
        <c:varyColors val="0"/>
        <c:ser>
          <c:idx val="0"/>
          <c:order val="0"/>
          <c:tx>
            <c:strRef>
              <c:f>Feuil1!$W$43</c:f>
              <c:strCache>
                <c:ptCount val="1"/>
                <c:pt idx="0">
                  <c:v>Très insatisfaisant</c:v>
                </c:pt>
              </c:strCache>
            </c:strRef>
          </c:tx>
          <c:spPr>
            <a:solidFill>
              <a:schemeClr val="accent2">
                <a:lumMod val="50000"/>
              </a:schemeClr>
            </a:solidFill>
            <a:ln>
              <a:noFill/>
            </a:ln>
            <a:effectLst/>
          </c:spPr>
          <c:invertIfNegative val="0"/>
          <c:cat>
            <c:numRef>
              <c:f>Feuil1!$X$42:$AC$42</c:f>
              <c:numCache>
                <c:formatCode>General</c:formatCode>
                <c:ptCount val="6"/>
                <c:pt idx="0">
                  <c:v>2016</c:v>
                </c:pt>
                <c:pt idx="1">
                  <c:v>2017</c:v>
                </c:pt>
                <c:pt idx="2">
                  <c:v>2018</c:v>
                </c:pt>
                <c:pt idx="3">
                  <c:v>2019</c:v>
                </c:pt>
                <c:pt idx="4">
                  <c:v>2020</c:v>
                </c:pt>
                <c:pt idx="5">
                  <c:v>2021</c:v>
                </c:pt>
              </c:numCache>
            </c:numRef>
          </c:cat>
          <c:val>
            <c:numRef>
              <c:f>Feuil1!$X$43:$AC$43</c:f>
              <c:numCache>
                <c:formatCode>0.00</c:formatCode>
                <c:ptCount val="6"/>
                <c:pt idx="0">
                  <c:v>5.7142857142857144</c:v>
                </c:pt>
                <c:pt idx="1">
                  <c:v>2.4390243902439024</c:v>
                </c:pt>
                <c:pt idx="2">
                  <c:v>2.8571428571428572</c:v>
                </c:pt>
                <c:pt idx="3">
                  <c:v>0</c:v>
                </c:pt>
                <c:pt idx="4">
                  <c:v>0</c:v>
                </c:pt>
                <c:pt idx="5">
                  <c:v>0</c:v>
                </c:pt>
              </c:numCache>
            </c:numRef>
          </c:val>
          <c:extLst>
            <c:ext xmlns:c16="http://schemas.microsoft.com/office/drawing/2014/chart" uri="{C3380CC4-5D6E-409C-BE32-E72D297353CC}">
              <c16:uniqueId val="{00000000-ADC6-4A0D-B962-88F29A30F35C}"/>
            </c:ext>
          </c:extLst>
        </c:ser>
        <c:ser>
          <c:idx val="1"/>
          <c:order val="1"/>
          <c:tx>
            <c:strRef>
              <c:f>Feuil1!$W$44</c:f>
              <c:strCache>
                <c:ptCount val="1"/>
                <c:pt idx="0">
                  <c:v>Insatisfaisant</c:v>
                </c:pt>
              </c:strCache>
            </c:strRef>
          </c:tx>
          <c:spPr>
            <a:solidFill>
              <a:schemeClr val="accent2"/>
            </a:solidFill>
            <a:ln>
              <a:noFill/>
            </a:ln>
            <a:effectLst/>
          </c:spPr>
          <c:invertIfNegative val="0"/>
          <c:cat>
            <c:numRef>
              <c:f>Feuil1!$X$42:$AC$42</c:f>
              <c:numCache>
                <c:formatCode>General</c:formatCode>
                <c:ptCount val="6"/>
                <c:pt idx="0">
                  <c:v>2016</c:v>
                </c:pt>
                <c:pt idx="1">
                  <c:v>2017</c:v>
                </c:pt>
                <c:pt idx="2">
                  <c:v>2018</c:v>
                </c:pt>
                <c:pt idx="3">
                  <c:v>2019</c:v>
                </c:pt>
                <c:pt idx="4">
                  <c:v>2020</c:v>
                </c:pt>
                <c:pt idx="5">
                  <c:v>2021</c:v>
                </c:pt>
              </c:numCache>
            </c:numRef>
          </c:cat>
          <c:val>
            <c:numRef>
              <c:f>Feuil1!$X$44:$AC$44</c:f>
              <c:numCache>
                <c:formatCode>0.00</c:formatCode>
                <c:ptCount val="6"/>
                <c:pt idx="0">
                  <c:v>5.7142857142857144</c:v>
                </c:pt>
                <c:pt idx="1">
                  <c:v>9.7560975609756095</c:v>
                </c:pt>
                <c:pt idx="2">
                  <c:v>2.8571428571428572</c:v>
                </c:pt>
                <c:pt idx="3">
                  <c:v>0</c:v>
                </c:pt>
                <c:pt idx="4">
                  <c:v>2.3255813953488373</c:v>
                </c:pt>
                <c:pt idx="5">
                  <c:v>0</c:v>
                </c:pt>
              </c:numCache>
            </c:numRef>
          </c:val>
          <c:extLst>
            <c:ext xmlns:c16="http://schemas.microsoft.com/office/drawing/2014/chart" uri="{C3380CC4-5D6E-409C-BE32-E72D297353CC}">
              <c16:uniqueId val="{00000001-ADC6-4A0D-B962-88F29A30F35C}"/>
            </c:ext>
          </c:extLst>
        </c:ser>
        <c:ser>
          <c:idx val="2"/>
          <c:order val="2"/>
          <c:tx>
            <c:strRef>
              <c:f>Feuil1!$W$45</c:f>
              <c:strCache>
                <c:ptCount val="1"/>
                <c:pt idx="0">
                  <c:v>Moyen</c:v>
                </c:pt>
              </c:strCache>
            </c:strRef>
          </c:tx>
          <c:spPr>
            <a:solidFill>
              <a:schemeClr val="accent4"/>
            </a:solidFill>
            <a:ln>
              <a:noFill/>
            </a:ln>
            <a:effectLst/>
          </c:spPr>
          <c:invertIfNegative val="0"/>
          <c:cat>
            <c:numRef>
              <c:f>Feuil1!$X$42:$AC$42</c:f>
              <c:numCache>
                <c:formatCode>General</c:formatCode>
                <c:ptCount val="6"/>
                <c:pt idx="0">
                  <c:v>2016</c:v>
                </c:pt>
                <c:pt idx="1">
                  <c:v>2017</c:v>
                </c:pt>
                <c:pt idx="2">
                  <c:v>2018</c:v>
                </c:pt>
                <c:pt idx="3">
                  <c:v>2019</c:v>
                </c:pt>
                <c:pt idx="4">
                  <c:v>2020</c:v>
                </c:pt>
                <c:pt idx="5">
                  <c:v>2021</c:v>
                </c:pt>
              </c:numCache>
            </c:numRef>
          </c:cat>
          <c:val>
            <c:numRef>
              <c:f>Feuil1!$X$45:$AC$45</c:f>
              <c:numCache>
                <c:formatCode>0.00</c:formatCode>
                <c:ptCount val="6"/>
                <c:pt idx="0">
                  <c:v>5.7142857142857144</c:v>
                </c:pt>
                <c:pt idx="1">
                  <c:v>12.195121951219512</c:v>
                </c:pt>
                <c:pt idx="2">
                  <c:v>2.8571428571428572</c:v>
                </c:pt>
                <c:pt idx="3">
                  <c:v>12.121212121212121</c:v>
                </c:pt>
                <c:pt idx="4">
                  <c:v>13.953488372093023</c:v>
                </c:pt>
                <c:pt idx="5">
                  <c:v>15.151515151515152</c:v>
                </c:pt>
              </c:numCache>
            </c:numRef>
          </c:val>
          <c:extLst>
            <c:ext xmlns:c16="http://schemas.microsoft.com/office/drawing/2014/chart" uri="{C3380CC4-5D6E-409C-BE32-E72D297353CC}">
              <c16:uniqueId val="{00000002-ADC6-4A0D-B962-88F29A30F35C}"/>
            </c:ext>
          </c:extLst>
        </c:ser>
        <c:ser>
          <c:idx val="3"/>
          <c:order val="3"/>
          <c:tx>
            <c:strRef>
              <c:f>Feuil1!$W$46</c:f>
              <c:strCache>
                <c:ptCount val="1"/>
                <c:pt idx="0">
                  <c:v>Satisfaisant</c:v>
                </c:pt>
              </c:strCache>
            </c:strRef>
          </c:tx>
          <c:spPr>
            <a:solidFill>
              <a:schemeClr val="accent6">
                <a:lumMod val="40000"/>
                <a:lumOff val="60000"/>
              </a:schemeClr>
            </a:solidFill>
            <a:ln>
              <a:noFill/>
            </a:ln>
            <a:effectLst/>
          </c:spPr>
          <c:invertIfNegative val="0"/>
          <c:cat>
            <c:numRef>
              <c:f>Feuil1!$X$42:$AC$42</c:f>
              <c:numCache>
                <c:formatCode>General</c:formatCode>
                <c:ptCount val="6"/>
                <c:pt idx="0">
                  <c:v>2016</c:v>
                </c:pt>
                <c:pt idx="1">
                  <c:v>2017</c:v>
                </c:pt>
                <c:pt idx="2">
                  <c:v>2018</c:v>
                </c:pt>
                <c:pt idx="3">
                  <c:v>2019</c:v>
                </c:pt>
                <c:pt idx="4">
                  <c:v>2020</c:v>
                </c:pt>
                <c:pt idx="5">
                  <c:v>2021</c:v>
                </c:pt>
              </c:numCache>
            </c:numRef>
          </c:cat>
          <c:val>
            <c:numRef>
              <c:f>Feuil1!$X$46:$AC$46</c:f>
              <c:numCache>
                <c:formatCode>0.00</c:formatCode>
                <c:ptCount val="6"/>
                <c:pt idx="0">
                  <c:v>17.142857142857142</c:v>
                </c:pt>
                <c:pt idx="1">
                  <c:v>58.536585365853654</c:v>
                </c:pt>
                <c:pt idx="2">
                  <c:v>42.857142857142854</c:v>
                </c:pt>
                <c:pt idx="3">
                  <c:v>96.969696969696969</c:v>
                </c:pt>
                <c:pt idx="4">
                  <c:v>48.837209302325576</c:v>
                </c:pt>
                <c:pt idx="5">
                  <c:v>54.54545454545454</c:v>
                </c:pt>
              </c:numCache>
            </c:numRef>
          </c:val>
          <c:extLst>
            <c:ext xmlns:c16="http://schemas.microsoft.com/office/drawing/2014/chart" uri="{C3380CC4-5D6E-409C-BE32-E72D297353CC}">
              <c16:uniqueId val="{00000003-ADC6-4A0D-B962-88F29A30F35C}"/>
            </c:ext>
          </c:extLst>
        </c:ser>
        <c:ser>
          <c:idx val="4"/>
          <c:order val="4"/>
          <c:tx>
            <c:strRef>
              <c:f>Feuil1!$W$47</c:f>
              <c:strCache>
                <c:ptCount val="1"/>
                <c:pt idx="0">
                  <c:v>Très satisfaisant</c:v>
                </c:pt>
              </c:strCache>
            </c:strRef>
          </c:tx>
          <c:spPr>
            <a:solidFill>
              <a:schemeClr val="accent6">
                <a:lumMod val="75000"/>
              </a:schemeClr>
            </a:solidFill>
            <a:ln>
              <a:noFill/>
            </a:ln>
            <a:effectLst/>
          </c:spPr>
          <c:invertIfNegative val="0"/>
          <c:cat>
            <c:numRef>
              <c:f>Feuil1!$X$42:$AC$42</c:f>
              <c:numCache>
                <c:formatCode>General</c:formatCode>
                <c:ptCount val="6"/>
                <c:pt idx="0">
                  <c:v>2016</c:v>
                </c:pt>
                <c:pt idx="1">
                  <c:v>2017</c:v>
                </c:pt>
                <c:pt idx="2">
                  <c:v>2018</c:v>
                </c:pt>
                <c:pt idx="3">
                  <c:v>2019</c:v>
                </c:pt>
                <c:pt idx="4">
                  <c:v>2020</c:v>
                </c:pt>
                <c:pt idx="5">
                  <c:v>2021</c:v>
                </c:pt>
              </c:numCache>
            </c:numRef>
          </c:cat>
          <c:val>
            <c:numRef>
              <c:f>Feuil1!$X$47:$AC$47</c:f>
              <c:numCache>
                <c:formatCode>0.00</c:formatCode>
                <c:ptCount val="6"/>
                <c:pt idx="0">
                  <c:v>65.714285714285708</c:v>
                </c:pt>
                <c:pt idx="1">
                  <c:v>17.073170731707318</c:v>
                </c:pt>
                <c:pt idx="2">
                  <c:v>48.571428571428569</c:v>
                </c:pt>
                <c:pt idx="3">
                  <c:v>21.212121212121211</c:v>
                </c:pt>
                <c:pt idx="4">
                  <c:v>34.883720930232556</c:v>
                </c:pt>
                <c:pt idx="5">
                  <c:v>30.303030303030305</c:v>
                </c:pt>
              </c:numCache>
            </c:numRef>
          </c:val>
          <c:extLst>
            <c:ext xmlns:c16="http://schemas.microsoft.com/office/drawing/2014/chart" uri="{C3380CC4-5D6E-409C-BE32-E72D297353CC}">
              <c16:uniqueId val="{00000004-ADC6-4A0D-B962-88F29A30F35C}"/>
            </c:ext>
          </c:extLst>
        </c:ser>
        <c:dLbls>
          <c:showLegendKey val="0"/>
          <c:showVal val="0"/>
          <c:showCatName val="0"/>
          <c:showSerName val="0"/>
          <c:showPercent val="0"/>
          <c:showBubbleSize val="0"/>
        </c:dLbls>
        <c:gapWidth val="219"/>
        <c:overlap val="-27"/>
        <c:axId val="599938224"/>
        <c:axId val="599939536"/>
      </c:barChart>
      <c:catAx>
        <c:axId val="599938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599939536"/>
        <c:crosses val="autoZero"/>
        <c:auto val="1"/>
        <c:lblAlgn val="ctr"/>
        <c:lblOffset val="100"/>
        <c:noMultiLvlLbl val="0"/>
      </c:catAx>
      <c:valAx>
        <c:axId val="599939536"/>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599938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fr-FR" sz="1100" b="1"/>
              <a:t>Liens module-stage (en % de réponses)</a:t>
            </a:r>
          </a:p>
        </c:rich>
      </c:tx>
      <c:overlay val="0"/>
      <c:spPr>
        <a:noFill/>
        <a:ln>
          <a:noFill/>
        </a:ln>
        <a:effectLst/>
      </c:spPr>
      <c:txPr>
        <a:bodyPr rot="0" spcFirstLastPara="1" vertOverflow="ellipsis" vert="horz" wrap="square" anchor="ctr" anchorCtr="1"/>
        <a:lstStyle/>
        <a:p>
          <a:pPr>
            <a:defRPr sz="108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barChart>
        <c:barDir val="col"/>
        <c:grouping val="clustered"/>
        <c:varyColors val="0"/>
        <c:ser>
          <c:idx val="0"/>
          <c:order val="0"/>
          <c:tx>
            <c:strRef>
              <c:f>Feuil1!$W$50</c:f>
              <c:strCache>
                <c:ptCount val="1"/>
                <c:pt idx="0">
                  <c:v>Très insatisfaisant</c:v>
                </c:pt>
              </c:strCache>
            </c:strRef>
          </c:tx>
          <c:spPr>
            <a:solidFill>
              <a:schemeClr val="accent2">
                <a:lumMod val="50000"/>
              </a:schemeClr>
            </a:solidFill>
            <a:ln>
              <a:noFill/>
            </a:ln>
            <a:effectLst/>
          </c:spPr>
          <c:invertIfNegative val="0"/>
          <c:cat>
            <c:numRef>
              <c:f>Feuil1!$X$49:$AC$49</c:f>
              <c:numCache>
                <c:formatCode>General</c:formatCode>
                <c:ptCount val="6"/>
                <c:pt idx="0">
                  <c:v>2016</c:v>
                </c:pt>
                <c:pt idx="1">
                  <c:v>2017</c:v>
                </c:pt>
                <c:pt idx="2">
                  <c:v>2018</c:v>
                </c:pt>
                <c:pt idx="3">
                  <c:v>2019</c:v>
                </c:pt>
                <c:pt idx="4">
                  <c:v>2020</c:v>
                </c:pt>
                <c:pt idx="5">
                  <c:v>2021</c:v>
                </c:pt>
              </c:numCache>
            </c:numRef>
          </c:cat>
          <c:val>
            <c:numRef>
              <c:f>Feuil1!$X$50:$AC$50</c:f>
              <c:numCache>
                <c:formatCode>0.00</c:formatCode>
                <c:ptCount val="6"/>
                <c:pt idx="0">
                  <c:v>8.5714285714285712</c:v>
                </c:pt>
                <c:pt idx="1">
                  <c:v>0</c:v>
                </c:pt>
                <c:pt idx="2">
                  <c:v>0</c:v>
                </c:pt>
                <c:pt idx="3">
                  <c:v>0</c:v>
                </c:pt>
                <c:pt idx="4">
                  <c:v>0</c:v>
                </c:pt>
                <c:pt idx="5">
                  <c:v>0</c:v>
                </c:pt>
              </c:numCache>
            </c:numRef>
          </c:val>
          <c:extLst>
            <c:ext xmlns:c16="http://schemas.microsoft.com/office/drawing/2014/chart" uri="{C3380CC4-5D6E-409C-BE32-E72D297353CC}">
              <c16:uniqueId val="{00000000-6EDE-4CFE-B91A-3D318DAF6934}"/>
            </c:ext>
          </c:extLst>
        </c:ser>
        <c:ser>
          <c:idx val="1"/>
          <c:order val="1"/>
          <c:tx>
            <c:strRef>
              <c:f>Feuil1!$W$51</c:f>
              <c:strCache>
                <c:ptCount val="1"/>
                <c:pt idx="0">
                  <c:v>Insatisfaisant</c:v>
                </c:pt>
              </c:strCache>
            </c:strRef>
          </c:tx>
          <c:spPr>
            <a:solidFill>
              <a:schemeClr val="accent2"/>
            </a:solidFill>
            <a:ln>
              <a:noFill/>
            </a:ln>
            <a:effectLst/>
          </c:spPr>
          <c:invertIfNegative val="0"/>
          <c:cat>
            <c:numRef>
              <c:f>Feuil1!$X$49:$AC$49</c:f>
              <c:numCache>
                <c:formatCode>General</c:formatCode>
                <c:ptCount val="6"/>
                <c:pt idx="0">
                  <c:v>2016</c:v>
                </c:pt>
                <c:pt idx="1">
                  <c:v>2017</c:v>
                </c:pt>
                <c:pt idx="2">
                  <c:v>2018</c:v>
                </c:pt>
                <c:pt idx="3">
                  <c:v>2019</c:v>
                </c:pt>
                <c:pt idx="4">
                  <c:v>2020</c:v>
                </c:pt>
                <c:pt idx="5">
                  <c:v>2021</c:v>
                </c:pt>
              </c:numCache>
            </c:numRef>
          </c:cat>
          <c:val>
            <c:numRef>
              <c:f>Feuil1!$X$51:$AC$51</c:f>
              <c:numCache>
                <c:formatCode>0.00</c:formatCode>
                <c:ptCount val="6"/>
                <c:pt idx="0">
                  <c:v>0</c:v>
                </c:pt>
                <c:pt idx="1">
                  <c:v>4.8780487804878048</c:v>
                </c:pt>
                <c:pt idx="2">
                  <c:v>8.5714285714285712</c:v>
                </c:pt>
                <c:pt idx="3">
                  <c:v>18.181818181818183</c:v>
                </c:pt>
                <c:pt idx="4">
                  <c:v>0</c:v>
                </c:pt>
                <c:pt idx="5">
                  <c:v>0</c:v>
                </c:pt>
              </c:numCache>
            </c:numRef>
          </c:val>
          <c:extLst>
            <c:ext xmlns:c16="http://schemas.microsoft.com/office/drawing/2014/chart" uri="{C3380CC4-5D6E-409C-BE32-E72D297353CC}">
              <c16:uniqueId val="{00000001-6EDE-4CFE-B91A-3D318DAF6934}"/>
            </c:ext>
          </c:extLst>
        </c:ser>
        <c:ser>
          <c:idx val="2"/>
          <c:order val="2"/>
          <c:tx>
            <c:strRef>
              <c:f>Feuil1!$W$52</c:f>
              <c:strCache>
                <c:ptCount val="1"/>
                <c:pt idx="0">
                  <c:v>Moyen</c:v>
                </c:pt>
              </c:strCache>
            </c:strRef>
          </c:tx>
          <c:spPr>
            <a:solidFill>
              <a:schemeClr val="accent4"/>
            </a:solidFill>
            <a:ln>
              <a:noFill/>
            </a:ln>
            <a:effectLst/>
          </c:spPr>
          <c:invertIfNegative val="0"/>
          <c:cat>
            <c:numRef>
              <c:f>Feuil1!$X$49:$AC$49</c:f>
              <c:numCache>
                <c:formatCode>General</c:formatCode>
                <c:ptCount val="6"/>
                <c:pt idx="0">
                  <c:v>2016</c:v>
                </c:pt>
                <c:pt idx="1">
                  <c:v>2017</c:v>
                </c:pt>
                <c:pt idx="2">
                  <c:v>2018</c:v>
                </c:pt>
                <c:pt idx="3">
                  <c:v>2019</c:v>
                </c:pt>
                <c:pt idx="4">
                  <c:v>2020</c:v>
                </c:pt>
                <c:pt idx="5">
                  <c:v>2021</c:v>
                </c:pt>
              </c:numCache>
            </c:numRef>
          </c:cat>
          <c:val>
            <c:numRef>
              <c:f>Feuil1!$X$52:$AC$52</c:f>
              <c:numCache>
                <c:formatCode>0.00</c:formatCode>
                <c:ptCount val="6"/>
                <c:pt idx="0">
                  <c:v>0</c:v>
                </c:pt>
                <c:pt idx="1">
                  <c:v>9.7560975609756095</c:v>
                </c:pt>
                <c:pt idx="2">
                  <c:v>5.7142857142857144</c:v>
                </c:pt>
                <c:pt idx="3">
                  <c:v>27.27272727272727</c:v>
                </c:pt>
                <c:pt idx="4">
                  <c:v>11.627906976744185</c:v>
                </c:pt>
                <c:pt idx="5">
                  <c:v>39.393939393939391</c:v>
                </c:pt>
              </c:numCache>
            </c:numRef>
          </c:val>
          <c:extLst>
            <c:ext xmlns:c16="http://schemas.microsoft.com/office/drawing/2014/chart" uri="{C3380CC4-5D6E-409C-BE32-E72D297353CC}">
              <c16:uniqueId val="{00000002-6EDE-4CFE-B91A-3D318DAF6934}"/>
            </c:ext>
          </c:extLst>
        </c:ser>
        <c:ser>
          <c:idx val="3"/>
          <c:order val="3"/>
          <c:tx>
            <c:strRef>
              <c:f>Feuil1!$W$53</c:f>
              <c:strCache>
                <c:ptCount val="1"/>
                <c:pt idx="0">
                  <c:v>Satisfaisant</c:v>
                </c:pt>
              </c:strCache>
            </c:strRef>
          </c:tx>
          <c:spPr>
            <a:solidFill>
              <a:schemeClr val="accent6">
                <a:lumMod val="40000"/>
                <a:lumOff val="60000"/>
              </a:schemeClr>
            </a:solidFill>
            <a:ln>
              <a:noFill/>
            </a:ln>
            <a:effectLst/>
          </c:spPr>
          <c:invertIfNegative val="0"/>
          <c:cat>
            <c:numRef>
              <c:f>Feuil1!$X$49:$AC$49</c:f>
              <c:numCache>
                <c:formatCode>General</c:formatCode>
                <c:ptCount val="6"/>
                <c:pt idx="0">
                  <c:v>2016</c:v>
                </c:pt>
                <c:pt idx="1">
                  <c:v>2017</c:v>
                </c:pt>
                <c:pt idx="2">
                  <c:v>2018</c:v>
                </c:pt>
                <c:pt idx="3">
                  <c:v>2019</c:v>
                </c:pt>
                <c:pt idx="4">
                  <c:v>2020</c:v>
                </c:pt>
                <c:pt idx="5">
                  <c:v>2021</c:v>
                </c:pt>
              </c:numCache>
            </c:numRef>
          </c:cat>
          <c:val>
            <c:numRef>
              <c:f>Feuil1!$X$53:$AC$53</c:f>
              <c:numCache>
                <c:formatCode>0.00</c:formatCode>
                <c:ptCount val="6"/>
                <c:pt idx="0">
                  <c:v>17.142857142857142</c:v>
                </c:pt>
                <c:pt idx="1">
                  <c:v>65.853658536585371</c:v>
                </c:pt>
                <c:pt idx="2">
                  <c:v>31.428571428571427</c:v>
                </c:pt>
                <c:pt idx="3">
                  <c:v>24.242424242424242</c:v>
                </c:pt>
                <c:pt idx="4">
                  <c:v>34.883720930232556</c:v>
                </c:pt>
                <c:pt idx="5">
                  <c:v>42.424242424242422</c:v>
                </c:pt>
              </c:numCache>
            </c:numRef>
          </c:val>
          <c:extLst>
            <c:ext xmlns:c16="http://schemas.microsoft.com/office/drawing/2014/chart" uri="{C3380CC4-5D6E-409C-BE32-E72D297353CC}">
              <c16:uniqueId val="{00000003-6EDE-4CFE-B91A-3D318DAF6934}"/>
            </c:ext>
          </c:extLst>
        </c:ser>
        <c:ser>
          <c:idx val="4"/>
          <c:order val="4"/>
          <c:tx>
            <c:strRef>
              <c:f>Feuil1!$W$54</c:f>
              <c:strCache>
                <c:ptCount val="1"/>
                <c:pt idx="0">
                  <c:v>Très satisfaisant</c:v>
                </c:pt>
              </c:strCache>
            </c:strRef>
          </c:tx>
          <c:spPr>
            <a:solidFill>
              <a:schemeClr val="accent6">
                <a:lumMod val="50000"/>
              </a:schemeClr>
            </a:solidFill>
            <a:ln>
              <a:noFill/>
            </a:ln>
            <a:effectLst/>
          </c:spPr>
          <c:invertIfNegative val="0"/>
          <c:cat>
            <c:numRef>
              <c:f>Feuil1!$X$49:$AC$49</c:f>
              <c:numCache>
                <c:formatCode>General</c:formatCode>
                <c:ptCount val="6"/>
                <c:pt idx="0">
                  <c:v>2016</c:v>
                </c:pt>
                <c:pt idx="1">
                  <c:v>2017</c:v>
                </c:pt>
                <c:pt idx="2">
                  <c:v>2018</c:v>
                </c:pt>
                <c:pt idx="3">
                  <c:v>2019</c:v>
                </c:pt>
                <c:pt idx="4">
                  <c:v>2020</c:v>
                </c:pt>
                <c:pt idx="5">
                  <c:v>2021</c:v>
                </c:pt>
              </c:numCache>
            </c:numRef>
          </c:cat>
          <c:val>
            <c:numRef>
              <c:f>Feuil1!$X$54:$AC$54</c:f>
              <c:numCache>
                <c:formatCode>0.00</c:formatCode>
                <c:ptCount val="6"/>
                <c:pt idx="0">
                  <c:v>74.285714285714292</c:v>
                </c:pt>
                <c:pt idx="1">
                  <c:v>19.512195121951219</c:v>
                </c:pt>
                <c:pt idx="2">
                  <c:v>54.285714285714285</c:v>
                </c:pt>
                <c:pt idx="3">
                  <c:v>30.303030303030305</c:v>
                </c:pt>
                <c:pt idx="4">
                  <c:v>53.488372093023251</c:v>
                </c:pt>
                <c:pt idx="5">
                  <c:v>18.181818181818183</c:v>
                </c:pt>
              </c:numCache>
            </c:numRef>
          </c:val>
          <c:extLst>
            <c:ext xmlns:c16="http://schemas.microsoft.com/office/drawing/2014/chart" uri="{C3380CC4-5D6E-409C-BE32-E72D297353CC}">
              <c16:uniqueId val="{00000004-6EDE-4CFE-B91A-3D318DAF6934}"/>
            </c:ext>
          </c:extLst>
        </c:ser>
        <c:dLbls>
          <c:showLegendKey val="0"/>
          <c:showVal val="0"/>
          <c:showCatName val="0"/>
          <c:showSerName val="0"/>
          <c:showPercent val="0"/>
          <c:showBubbleSize val="0"/>
        </c:dLbls>
        <c:gapWidth val="219"/>
        <c:overlap val="-27"/>
        <c:axId val="598687496"/>
        <c:axId val="598689136"/>
      </c:barChart>
      <c:catAx>
        <c:axId val="598687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598689136"/>
        <c:crosses val="autoZero"/>
        <c:auto val="1"/>
        <c:lblAlgn val="ctr"/>
        <c:lblOffset val="100"/>
        <c:noMultiLvlLbl val="0"/>
      </c:catAx>
      <c:valAx>
        <c:axId val="598689136"/>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598687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solidFill>
            <a:sysClr val="windowText" lastClr="000000"/>
          </a:solidFill>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fr-FR" sz="1100" b="1"/>
              <a:t>Quantité de travail durant les années de pandémie</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title>
    <c:autoTitleDeleted val="0"/>
    <c:plotArea>
      <c:layout/>
      <c:barChart>
        <c:barDir val="col"/>
        <c:grouping val="clustered"/>
        <c:varyColors val="0"/>
        <c:ser>
          <c:idx val="0"/>
          <c:order val="0"/>
          <c:tx>
            <c:strRef>
              <c:f>Feuil1!$H$38</c:f>
              <c:strCache>
                <c:ptCount val="1"/>
                <c:pt idx="0">
                  <c:v>Beaucoup plus de travail</c:v>
                </c:pt>
              </c:strCache>
            </c:strRef>
          </c:tx>
          <c:spPr>
            <a:solidFill>
              <a:schemeClr val="accent1"/>
            </a:solidFill>
            <a:ln>
              <a:noFill/>
            </a:ln>
            <a:effectLst/>
          </c:spPr>
          <c:invertIfNegative val="0"/>
          <c:cat>
            <c:numRef>
              <c:f>Feuil1!$I$37:$J$37</c:f>
              <c:numCache>
                <c:formatCode>General</c:formatCode>
                <c:ptCount val="2"/>
                <c:pt idx="0">
                  <c:v>2020</c:v>
                </c:pt>
                <c:pt idx="1">
                  <c:v>2021</c:v>
                </c:pt>
              </c:numCache>
            </c:numRef>
          </c:cat>
          <c:val>
            <c:numRef>
              <c:f>Feuil1!$I$38:$J$38</c:f>
              <c:numCache>
                <c:formatCode>General</c:formatCode>
                <c:ptCount val="2"/>
                <c:pt idx="0">
                  <c:v>0</c:v>
                </c:pt>
                <c:pt idx="1">
                  <c:v>0</c:v>
                </c:pt>
              </c:numCache>
            </c:numRef>
          </c:val>
          <c:extLst>
            <c:ext xmlns:c16="http://schemas.microsoft.com/office/drawing/2014/chart" uri="{C3380CC4-5D6E-409C-BE32-E72D297353CC}">
              <c16:uniqueId val="{00000000-E409-4C67-A4CF-23277E77A320}"/>
            </c:ext>
          </c:extLst>
        </c:ser>
        <c:ser>
          <c:idx val="1"/>
          <c:order val="1"/>
          <c:tx>
            <c:strRef>
              <c:f>Feuil1!$H$39</c:f>
              <c:strCache>
                <c:ptCount val="1"/>
                <c:pt idx="0">
                  <c:v>Plus de travail</c:v>
                </c:pt>
              </c:strCache>
            </c:strRef>
          </c:tx>
          <c:spPr>
            <a:solidFill>
              <a:schemeClr val="accent2"/>
            </a:solidFill>
            <a:ln>
              <a:noFill/>
            </a:ln>
            <a:effectLst/>
          </c:spPr>
          <c:invertIfNegative val="0"/>
          <c:cat>
            <c:numRef>
              <c:f>Feuil1!$I$37:$J$37</c:f>
              <c:numCache>
                <c:formatCode>General</c:formatCode>
                <c:ptCount val="2"/>
                <c:pt idx="0">
                  <c:v>2020</c:v>
                </c:pt>
                <c:pt idx="1">
                  <c:v>2021</c:v>
                </c:pt>
              </c:numCache>
            </c:numRef>
          </c:cat>
          <c:val>
            <c:numRef>
              <c:f>Feuil1!$I$39:$J$39</c:f>
              <c:numCache>
                <c:formatCode>General</c:formatCode>
                <c:ptCount val="2"/>
                <c:pt idx="0">
                  <c:v>20.930232558139537</c:v>
                </c:pt>
                <c:pt idx="1">
                  <c:v>24.242424242424242</c:v>
                </c:pt>
              </c:numCache>
            </c:numRef>
          </c:val>
          <c:extLst>
            <c:ext xmlns:c16="http://schemas.microsoft.com/office/drawing/2014/chart" uri="{C3380CC4-5D6E-409C-BE32-E72D297353CC}">
              <c16:uniqueId val="{00000001-E409-4C67-A4CF-23277E77A320}"/>
            </c:ext>
          </c:extLst>
        </c:ser>
        <c:ser>
          <c:idx val="2"/>
          <c:order val="2"/>
          <c:tx>
            <c:strRef>
              <c:f>Feuil1!$H$40</c:f>
              <c:strCache>
                <c:ptCount val="1"/>
                <c:pt idx="0">
                  <c:v>Pareil</c:v>
                </c:pt>
              </c:strCache>
            </c:strRef>
          </c:tx>
          <c:spPr>
            <a:solidFill>
              <a:schemeClr val="accent4"/>
            </a:solidFill>
            <a:ln>
              <a:noFill/>
            </a:ln>
            <a:effectLst/>
          </c:spPr>
          <c:invertIfNegative val="0"/>
          <c:cat>
            <c:numRef>
              <c:f>Feuil1!$I$37:$J$37</c:f>
              <c:numCache>
                <c:formatCode>General</c:formatCode>
                <c:ptCount val="2"/>
                <c:pt idx="0">
                  <c:v>2020</c:v>
                </c:pt>
                <c:pt idx="1">
                  <c:v>2021</c:v>
                </c:pt>
              </c:numCache>
            </c:numRef>
          </c:cat>
          <c:val>
            <c:numRef>
              <c:f>Feuil1!$I$40:$J$40</c:f>
              <c:numCache>
                <c:formatCode>General</c:formatCode>
                <c:ptCount val="2"/>
                <c:pt idx="0">
                  <c:v>65.116279069767444</c:v>
                </c:pt>
                <c:pt idx="1">
                  <c:v>63.636363636363633</c:v>
                </c:pt>
              </c:numCache>
            </c:numRef>
          </c:val>
          <c:extLst>
            <c:ext xmlns:c16="http://schemas.microsoft.com/office/drawing/2014/chart" uri="{C3380CC4-5D6E-409C-BE32-E72D297353CC}">
              <c16:uniqueId val="{00000002-E409-4C67-A4CF-23277E77A320}"/>
            </c:ext>
          </c:extLst>
        </c:ser>
        <c:ser>
          <c:idx val="3"/>
          <c:order val="3"/>
          <c:tx>
            <c:strRef>
              <c:f>Feuil1!$H$41</c:f>
              <c:strCache>
                <c:ptCount val="1"/>
                <c:pt idx="0">
                  <c:v>Moins de travail</c:v>
                </c:pt>
              </c:strCache>
            </c:strRef>
          </c:tx>
          <c:spPr>
            <a:solidFill>
              <a:schemeClr val="accent6">
                <a:lumMod val="40000"/>
                <a:lumOff val="60000"/>
              </a:schemeClr>
            </a:solidFill>
            <a:ln>
              <a:noFill/>
            </a:ln>
            <a:effectLst/>
          </c:spPr>
          <c:invertIfNegative val="0"/>
          <c:cat>
            <c:numRef>
              <c:f>Feuil1!$I$37:$J$37</c:f>
              <c:numCache>
                <c:formatCode>General</c:formatCode>
                <c:ptCount val="2"/>
                <c:pt idx="0">
                  <c:v>2020</c:v>
                </c:pt>
                <c:pt idx="1">
                  <c:v>2021</c:v>
                </c:pt>
              </c:numCache>
            </c:numRef>
          </c:cat>
          <c:val>
            <c:numRef>
              <c:f>Feuil1!$I$41:$J$41</c:f>
              <c:numCache>
                <c:formatCode>General</c:formatCode>
                <c:ptCount val="2"/>
                <c:pt idx="0">
                  <c:v>9.3023255813953494</c:v>
                </c:pt>
                <c:pt idx="1">
                  <c:v>9.0909090909090917</c:v>
                </c:pt>
              </c:numCache>
            </c:numRef>
          </c:val>
          <c:extLst>
            <c:ext xmlns:c16="http://schemas.microsoft.com/office/drawing/2014/chart" uri="{C3380CC4-5D6E-409C-BE32-E72D297353CC}">
              <c16:uniqueId val="{00000003-E409-4C67-A4CF-23277E77A320}"/>
            </c:ext>
          </c:extLst>
        </c:ser>
        <c:ser>
          <c:idx val="4"/>
          <c:order val="4"/>
          <c:tx>
            <c:strRef>
              <c:f>Feuil1!$H$42</c:f>
              <c:strCache>
                <c:ptCount val="1"/>
                <c:pt idx="0">
                  <c:v>Beaucoup moins de travail</c:v>
                </c:pt>
              </c:strCache>
            </c:strRef>
          </c:tx>
          <c:spPr>
            <a:solidFill>
              <a:schemeClr val="accent6">
                <a:lumMod val="50000"/>
              </a:schemeClr>
            </a:solidFill>
            <a:ln>
              <a:noFill/>
            </a:ln>
            <a:effectLst/>
          </c:spPr>
          <c:invertIfNegative val="0"/>
          <c:cat>
            <c:numRef>
              <c:f>Feuil1!$I$37:$J$37</c:f>
              <c:numCache>
                <c:formatCode>General</c:formatCode>
                <c:ptCount val="2"/>
                <c:pt idx="0">
                  <c:v>2020</c:v>
                </c:pt>
                <c:pt idx="1">
                  <c:v>2021</c:v>
                </c:pt>
              </c:numCache>
            </c:numRef>
          </c:cat>
          <c:val>
            <c:numRef>
              <c:f>Feuil1!$I$42:$J$42</c:f>
              <c:numCache>
                <c:formatCode>General</c:formatCode>
                <c:ptCount val="2"/>
                <c:pt idx="0">
                  <c:v>4.6511627906976747</c:v>
                </c:pt>
                <c:pt idx="1">
                  <c:v>3.0303030303030303</c:v>
                </c:pt>
              </c:numCache>
            </c:numRef>
          </c:val>
          <c:extLst>
            <c:ext xmlns:c16="http://schemas.microsoft.com/office/drawing/2014/chart" uri="{C3380CC4-5D6E-409C-BE32-E72D297353CC}">
              <c16:uniqueId val="{00000004-E409-4C67-A4CF-23277E77A320}"/>
            </c:ext>
          </c:extLst>
        </c:ser>
        <c:dLbls>
          <c:showLegendKey val="0"/>
          <c:showVal val="0"/>
          <c:showCatName val="0"/>
          <c:showSerName val="0"/>
          <c:showPercent val="0"/>
          <c:showBubbleSize val="0"/>
        </c:dLbls>
        <c:gapWidth val="219"/>
        <c:overlap val="-27"/>
        <c:axId val="500881008"/>
        <c:axId val="500879696"/>
      </c:barChart>
      <c:catAx>
        <c:axId val="500881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500879696"/>
        <c:crosses val="autoZero"/>
        <c:auto val="1"/>
        <c:lblAlgn val="ctr"/>
        <c:lblOffset val="100"/>
        <c:noMultiLvlLbl val="0"/>
      </c:catAx>
      <c:valAx>
        <c:axId val="5008796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crossAx val="500881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fr-F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fr-F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TotalTime>
  <Pages>16</Pages>
  <Words>4797</Words>
  <Characters>26532</Characters>
  <Application>Microsoft Office Word</Application>
  <DocSecurity>0</DocSecurity>
  <Lines>408</Lines>
  <Paragraphs>106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Anonymous</dc:creator>
  <cp:keywords/>
  <dc:description/>
  <cp:lastModifiedBy>Anonymous</cp:lastModifiedBy>
  <cp:revision>16</cp:revision>
  <cp:lastPrinted>2022-06-07T06:40:00Z</cp:lastPrinted>
  <dcterms:created xsi:type="dcterms:W3CDTF">2022-06-13T06:04:00Z</dcterms:created>
  <dcterms:modified xsi:type="dcterms:W3CDTF">2022-06-13T07:34:00Z</dcterms:modified>
</cp:coreProperties>
</file>